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FA862" w14:textId="6EDC16E0" w:rsidR="0026444F" w:rsidRPr="00562736" w:rsidRDefault="00562736" w:rsidP="00562736">
      <w:pPr>
        <w:jc w:val="center"/>
        <w:rPr>
          <w:rFonts w:ascii="Candara" w:hAnsi="Candara" w:cstheme="minorHAnsi"/>
          <w:b/>
          <w:bCs/>
          <w:i/>
          <w:iCs/>
          <w:sz w:val="36"/>
          <w:szCs w:val="36"/>
        </w:rPr>
      </w:pPr>
      <w:r w:rsidRPr="00562736">
        <w:rPr>
          <w:rFonts w:ascii="Candara" w:hAnsi="Candara" w:cstheme="minorHAnsi"/>
          <w:b/>
          <w:bCs/>
          <w:i/>
          <w:iCs/>
          <w:sz w:val="36"/>
          <w:szCs w:val="36"/>
        </w:rPr>
        <w:t xml:space="preserve">Annexe au Contrat de Travail (Art. </w:t>
      </w:r>
      <w:r w:rsidR="003F5525">
        <w:rPr>
          <w:rFonts w:ascii="Candara" w:hAnsi="Candara" w:cstheme="minorHAnsi"/>
          <w:b/>
          <w:bCs/>
          <w:i/>
          <w:iCs/>
          <w:sz w:val="36"/>
          <w:szCs w:val="36"/>
        </w:rPr>
        <w:t>8</w:t>
      </w:r>
      <w:r w:rsidRPr="00562736">
        <w:rPr>
          <w:rFonts w:ascii="Candara" w:hAnsi="Candara" w:cstheme="minorHAnsi"/>
          <w:b/>
          <w:bCs/>
          <w:i/>
          <w:iCs/>
          <w:sz w:val="36"/>
          <w:szCs w:val="36"/>
        </w:rPr>
        <w:t>)</w:t>
      </w:r>
    </w:p>
    <w:p w14:paraId="616F75B4" w14:textId="274B2F65" w:rsidR="00562736" w:rsidRDefault="00562736" w:rsidP="00562736">
      <w:pPr>
        <w:spacing w:before="120"/>
        <w:jc w:val="center"/>
        <w:rPr>
          <w:rFonts w:ascii="Calibri" w:hAnsi="Calibri"/>
          <w:b/>
        </w:rPr>
      </w:pPr>
      <w:r>
        <w:rPr>
          <w:rFonts w:ascii="Calibri" w:hAnsi="Calibri"/>
          <w:b/>
        </w:rPr>
        <w:t xml:space="preserve">(à joindre </w:t>
      </w:r>
      <w:r>
        <w:rPr>
          <w:rFonts w:ascii="Calibri" w:hAnsi="Calibri"/>
          <w:b/>
          <w:u w:val="single"/>
        </w:rPr>
        <w:t>UNIQUEMENT</w:t>
      </w:r>
      <w:r>
        <w:rPr>
          <w:rFonts w:ascii="Calibri" w:hAnsi="Calibri"/>
          <w:b/>
        </w:rPr>
        <w:t xml:space="preserve"> à l’exemplaire du contrat de travail remis à l’agent </w:t>
      </w:r>
      <w:r w:rsidR="00730B74">
        <w:rPr>
          <w:rFonts w:ascii="Calibri" w:hAnsi="Calibri"/>
          <w:b/>
        </w:rPr>
        <w:t>PTP</w:t>
      </w:r>
      <w:r w:rsidR="00EB6AE9">
        <w:rPr>
          <w:rFonts w:ascii="Calibri" w:hAnsi="Calibri"/>
          <w:b/>
        </w:rPr>
        <w:t xml:space="preserve"> ou PART-APE</w:t>
      </w:r>
      <w:r w:rsidR="00730B74">
        <w:rPr>
          <w:rFonts w:ascii="Calibri" w:hAnsi="Calibri"/>
          <w:b/>
        </w:rPr>
        <w:t>)</w:t>
      </w:r>
      <w:r>
        <w:rPr>
          <w:rFonts w:ascii="Calibri" w:hAnsi="Calibri"/>
          <w:b/>
        </w:rPr>
        <w:t>.</w:t>
      </w:r>
    </w:p>
    <w:p w14:paraId="514493CE" w14:textId="77777777" w:rsidR="00730B74" w:rsidRDefault="00730B74" w:rsidP="00730B74">
      <w:pPr>
        <w:jc w:val="center"/>
        <w:rPr>
          <w:rFonts w:ascii="Calibri" w:hAnsi="Calibri"/>
          <w:b/>
        </w:rPr>
      </w:pPr>
    </w:p>
    <w:tbl>
      <w:tblPr>
        <w:tblStyle w:val="Grilledutableau"/>
        <w:tblW w:w="10348" w:type="dxa"/>
        <w:tblInd w:w="-5" w:type="dxa"/>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4A0" w:firstRow="1" w:lastRow="0" w:firstColumn="1" w:lastColumn="0" w:noHBand="0" w:noVBand="1"/>
      </w:tblPr>
      <w:tblGrid>
        <w:gridCol w:w="5154"/>
        <w:gridCol w:w="5194"/>
      </w:tblGrid>
      <w:tr w:rsidR="00EB6AE9" w14:paraId="45AC0618" w14:textId="77777777" w:rsidTr="00346C7D">
        <w:tc>
          <w:tcPr>
            <w:tcW w:w="5154" w:type="dxa"/>
            <w:tcBorders>
              <w:top w:val="single" w:sz="6" w:space="0" w:color="auto"/>
              <w:bottom w:val="nil"/>
              <w:right w:val="dashed" w:sz="4" w:space="0" w:color="auto"/>
            </w:tcBorders>
          </w:tcPr>
          <w:p w14:paraId="7ABAB708" w14:textId="77777777" w:rsidR="00EB6AE9" w:rsidRDefault="00EB6AE9" w:rsidP="00346C7D">
            <w:pPr>
              <w:spacing w:before="120"/>
              <w:jc w:val="left"/>
              <w:rPr>
                <w:rFonts w:asciiTheme="minorHAnsi" w:hAnsiTheme="minorHAnsi" w:cstheme="minorHAnsi"/>
                <w:b/>
                <w:bCs/>
                <w:sz w:val="22"/>
                <w:szCs w:val="22"/>
              </w:rPr>
            </w:pPr>
            <w:sdt>
              <w:sdtPr>
                <w:rPr>
                  <w:rFonts w:asciiTheme="minorHAnsi" w:hAnsiTheme="minorHAnsi" w:cstheme="minorHAnsi"/>
                  <w:b/>
                  <w:bCs/>
                  <w:sz w:val="22"/>
                  <w:szCs w:val="22"/>
                </w:rPr>
                <w:id w:val="-1743241911"/>
                <w14:checkbox>
                  <w14:checked w14:val="0"/>
                  <w14:checkedState w14:val="2612" w14:font="MS Gothic"/>
                  <w14:uncheckedState w14:val="2610" w14:font="MS Gothic"/>
                </w14:checkbox>
              </w:sdtPr>
              <w:sdtContent>
                <w:r>
                  <w:rPr>
                    <w:rFonts w:ascii="MS Gothic" w:eastAsia="MS Gothic" w:hAnsi="MS Gothic" w:cstheme="minorHAnsi" w:hint="eastAsia"/>
                    <w:b/>
                    <w:bCs/>
                    <w:sz w:val="22"/>
                    <w:szCs w:val="22"/>
                  </w:rPr>
                  <w:t>☐</w:t>
                </w:r>
              </w:sdtContent>
            </w:sdt>
            <w:r>
              <w:rPr>
                <w:rFonts w:asciiTheme="minorHAnsi" w:hAnsiTheme="minorHAnsi" w:cstheme="minorHAnsi"/>
                <w:b/>
                <w:bCs/>
                <w:sz w:val="22"/>
                <w:szCs w:val="22"/>
              </w:rPr>
              <w:t xml:space="preserve"> PART-APE – Convention : APE-Enseignement</w:t>
            </w:r>
          </w:p>
        </w:tc>
        <w:tc>
          <w:tcPr>
            <w:tcW w:w="5194" w:type="dxa"/>
            <w:tcBorders>
              <w:top w:val="single" w:sz="6" w:space="0" w:color="auto"/>
              <w:left w:val="dashed" w:sz="4" w:space="0" w:color="auto"/>
              <w:bottom w:val="nil"/>
              <w:right w:val="single" w:sz="4" w:space="0" w:color="auto"/>
            </w:tcBorders>
          </w:tcPr>
          <w:p w14:paraId="680C948E" w14:textId="77777777" w:rsidR="00EB6AE9" w:rsidRDefault="00EB6AE9" w:rsidP="00346C7D">
            <w:pPr>
              <w:spacing w:before="120"/>
              <w:jc w:val="left"/>
              <w:rPr>
                <w:rFonts w:asciiTheme="minorHAnsi" w:hAnsiTheme="minorHAnsi" w:cstheme="minorHAnsi"/>
                <w:b/>
                <w:bCs/>
                <w:sz w:val="22"/>
                <w:szCs w:val="22"/>
              </w:rPr>
            </w:pPr>
            <w:sdt>
              <w:sdtPr>
                <w:rPr>
                  <w:rFonts w:asciiTheme="minorHAnsi" w:hAnsiTheme="minorHAnsi" w:cstheme="minorHAnsi"/>
                  <w:b/>
                  <w:bCs/>
                  <w:sz w:val="22"/>
                  <w:szCs w:val="22"/>
                </w:rPr>
                <w:id w:val="707538439"/>
                <w14:checkbox>
                  <w14:checked w14:val="0"/>
                  <w14:checkedState w14:val="2612" w14:font="MS Gothic"/>
                  <w14:uncheckedState w14:val="2610" w14:font="MS Gothic"/>
                </w14:checkbox>
              </w:sdtPr>
              <w:sdtContent>
                <w:r>
                  <w:rPr>
                    <w:rFonts w:ascii="MS Gothic" w:eastAsia="MS Gothic" w:hAnsi="MS Gothic" w:cstheme="minorHAnsi" w:hint="eastAsia"/>
                    <w:b/>
                    <w:bCs/>
                    <w:sz w:val="22"/>
                    <w:szCs w:val="22"/>
                  </w:rPr>
                  <w:t>☐</w:t>
                </w:r>
              </w:sdtContent>
            </w:sdt>
            <w:r>
              <w:rPr>
                <w:rFonts w:asciiTheme="minorHAnsi" w:hAnsiTheme="minorHAnsi" w:cstheme="minorHAnsi"/>
                <w:b/>
                <w:bCs/>
                <w:sz w:val="22"/>
                <w:szCs w:val="22"/>
              </w:rPr>
              <w:t xml:space="preserve"> PTP – Projet 30.040 – Formulaire C201.3</w:t>
            </w:r>
          </w:p>
        </w:tc>
      </w:tr>
      <w:tr w:rsidR="00EB6AE9" w14:paraId="50957736" w14:textId="77777777" w:rsidTr="00346C7D">
        <w:tc>
          <w:tcPr>
            <w:tcW w:w="5154" w:type="dxa"/>
            <w:tcBorders>
              <w:top w:val="nil"/>
              <w:bottom w:val="single" w:sz="6" w:space="0" w:color="auto"/>
              <w:right w:val="dashed" w:sz="4" w:space="0" w:color="auto"/>
            </w:tcBorders>
          </w:tcPr>
          <w:p w14:paraId="73729FE1" w14:textId="77777777" w:rsidR="00EB6AE9" w:rsidRPr="002A5D8C" w:rsidRDefault="00EB6AE9" w:rsidP="00346C7D">
            <w:pPr>
              <w:jc w:val="left"/>
              <w:rPr>
                <w:rFonts w:asciiTheme="minorHAnsi" w:hAnsiTheme="minorHAnsi" w:cstheme="minorHAnsi"/>
                <w:i/>
                <w:iCs/>
                <w:sz w:val="22"/>
                <w:szCs w:val="22"/>
              </w:rPr>
            </w:pPr>
            <w:r>
              <w:rPr>
                <w:rFonts w:asciiTheme="minorHAnsi" w:hAnsiTheme="minorHAnsi" w:cstheme="minorHAnsi"/>
                <w:b/>
                <w:bCs/>
                <w:sz w:val="22"/>
                <w:szCs w:val="22"/>
              </w:rPr>
              <w:t>Poste N° : PART-RW</w:t>
            </w:r>
            <w:r>
              <w:rPr>
                <w:rFonts w:asciiTheme="minorHAnsi" w:hAnsiTheme="minorHAnsi" w:cstheme="minorHAnsi"/>
                <w:b/>
                <w:bCs/>
                <w:sz w:val="22"/>
                <w:szCs w:val="22"/>
              </w:rPr>
              <w:fldChar w:fldCharType="begin">
                <w:ffData>
                  <w:name w:val="Texte5"/>
                  <w:enabled/>
                  <w:calcOnExit w:val="0"/>
                  <w:textInput/>
                </w:ffData>
              </w:fldChar>
            </w:r>
            <w:bookmarkStart w:id="0" w:name="Texte5"/>
            <w:r>
              <w:rPr>
                <w:rFonts w:asciiTheme="minorHAnsi" w:hAnsiTheme="minorHAnsi" w:cstheme="minorHAnsi"/>
                <w:b/>
                <w:bCs/>
                <w:sz w:val="22"/>
                <w:szCs w:val="22"/>
              </w:rPr>
              <w:instrText xml:space="preserve"> FORMTEXT </w:instrText>
            </w:r>
            <w:r>
              <w:rPr>
                <w:rFonts w:asciiTheme="minorHAnsi" w:hAnsiTheme="minorHAnsi" w:cstheme="minorHAnsi"/>
                <w:b/>
                <w:bCs/>
                <w:sz w:val="22"/>
                <w:szCs w:val="22"/>
              </w:rPr>
            </w:r>
            <w:r>
              <w:rPr>
                <w:rFonts w:asciiTheme="minorHAnsi" w:hAnsiTheme="minorHAnsi" w:cstheme="minorHAnsi"/>
                <w:b/>
                <w:bCs/>
                <w:sz w:val="22"/>
                <w:szCs w:val="22"/>
              </w:rPr>
              <w:fldChar w:fldCharType="separate"/>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sz w:val="22"/>
                <w:szCs w:val="22"/>
              </w:rPr>
              <w:fldChar w:fldCharType="end"/>
            </w:r>
            <w:bookmarkEnd w:id="0"/>
            <w:r>
              <w:rPr>
                <w:rFonts w:asciiTheme="minorHAnsi" w:hAnsiTheme="minorHAnsi" w:cstheme="minorHAnsi"/>
                <w:b/>
                <w:bCs/>
                <w:sz w:val="22"/>
                <w:szCs w:val="22"/>
              </w:rPr>
              <w:t xml:space="preserve">   </w:t>
            </w:r>
            <w:r>
              <w:rPr>
                <w:rFonts w:asciiTheme="minorHAnsi" w:hAnsiTheme="minorHAnsi" w:cstheme="minorHAnsi"/>
                <w:i/>
                <w:iCs/>
                <w:sz w:val="22"/>
                <w:szCs w:val="22"/>
              </w:rPr>
              <w:t>A utiliser également pour les remplacements (voir article 4)</w:t>
            </w:r>
          </w:p>
        </w:tc>
        <w:tc>
          <w:tcPr>
            <w:tcW w:w="5194" w:type="dxa"/>
            <w:tcBorders>
              <w:top w:val="nil"/>
              <w:left w:val="dashed" w:sz="4" w:space="0" w:color="auto"/>
              <w:bottom w:val="single" w:sz="6" w:space="0" w:color="auto"/>
              <w:right w:val="single" w:sz="4" w:space="0" w:color="auto"/>
            </w:tcBorders>
          </w:tcPr>
          <w:p w14:paraId="0F6C80CA" w14:textId="77777777" w:rsidR="00EB6AE9" w:rsidRDefault="00EB6AE9" w:rsidP="00346C7D">
            <w:pPr>
              <w:jc w:val="left"/>
              <w:rPr>
                <w:rFonts w:asciiTheme="minorHAnsi" w:hAnsiTheme="minorHAnsi" w:cstheme="minorHAnsi"/>
                <w:b/>
                <w:bCs/>
                <w:sz w:val="22"/>
                <w:szCs w:val="22"/>
              </w:rPr>
            </w:pPr>
            <w:r>
              <w:rPr>
                <w:rFonts w:asciiTheme="minorHAnsi" w:hAnsiTheme="minorHAnsi" w:cstheme="minorHAnsi"/>
                <w:b/>
                <w:bCs/>
                <w:sz w:val="22"/>
                <w:szCs w:val="22"/>
              </w:rPr>
              <w:t>Poste N° RB</w:t>
            </w:r>
            <w:r>
              <w:rPr>
                <w:rFonts w:asciiTheme="minorHAnsi" w:hAnsiTheme="minorHAnsi" w:cstheme="minorHAnsi"/>
                <w:b/>
                <w:bCs/>
                <w:sz w:val="22"/>
                <w:szCs w:val="22"/>
              </w:rPr>
              <w:fldChar w:fldCharType="begin">
                <w:ffData>
                  <w:name w:val="Texte7"/>
                  <w:enabled/>
                  <w:calcOnExit w:val="0"/>
                  <w:textInput/>
                </w:ffData>
              </w:fldChar>
            </w:r>
            <w:bookmarkStart w:id="1" w:name="Texte7"/>
            <w:r>
              <w:rPr>
                <w:rFonts w:asciiTheme="minorHAnsi" w:hAnsiTheme="minorHAnsi" w:cstheme="minorHAnsi"/>
                <w:b/>
                <w:bCs/>
                <w:sz w:val="22"/>
                <w:szCs w:val="22"/>
              </w:rPr>
              <w:instrText xml:space="preserve"> FORMTEXT </w:instrText>
            </w:r>
            <w:r>
              <w:rPr>
                <w:rFonts w:asciiTheme="minorHAnsi" w:hAnsiTheme="minorHAnsi" w:cstheme="minorHAnsi"/>
                <w:b/>
                <w:bCs/>
                <w:sz w:val="22"/>
                <w:szCs w:val="22"/>
              </w:rPr>
            </w:r>
            <w:r>
              <w:rPr>
                <w:rFonts w:asciiTheme="minorHAnsi" w:hAnsiTheme="minorHAnsi" w:cstheme="minorHAnsi"/>
                <w:b/>
                <w:bCs/>
                <w:sz w:val="22"/>
                <w:szCs w:val="22"/>
              </w:rPr>
              <w:fldChar w:fldCharType="separate"/>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sz w:val="22"/>
                <w:szCs w:val="22"/>
              </w:rPr>
              <w:fldChar w:fldCharType="end"/>
            </w:r>
            <w:bookmarkEnd w:id="1"/>
          </w:p>
        </w:tc>
      </w:tr>
    </w:tbl>
    <w:p w14:paraId="06E2FA2F" w14:textId="77777777" w:rsidR="00562736" w:rsidRDefault="00562736" w:rsidP="00562736">
      <w:pPr>
        <w:jc w:val="left"/>
        <w:rPr>
          <w:rFonts w:asciiTheme="minorHAnsi" w:hAnsiTheme="minorHAnsi" w:cstheme="minorHAnsi"/>
          <w:sz w:val="22"/>
          <w:szCs w:val="22"/>
        </w:rPr>
      </w:pPr>
    </w:p>
    <w:p w14:paraId="4EE73430" w14:textId="698E1B9F" w:rsidR="00562736" w:rsidRPr="00562736" w:rsidRDefault="00562736" w:rsidP="00562736">
      <w:pPr>
        <w:pStyle w:val="Paragraphedeliste"/>
        <w:numPr>
          <w:ilvl w:val="0"/>
          <w:numId w:val="3"/>
        </w:numPr>
        <w:spacing w:after="120"/>
        <w:ind w:left="360"/>
        <w:jc w:val="left"/>
        <w:rPr>
          <w:rFonts w:asciiTheme="minorHAnsi" w:hAnsiTheme="minorHAnsi" w:cstheme="minorHAnsi"/>
          <w:sz w:val="22"/>
          <w:szCs w:val="22"/>
        </w:rPr>
      </w:pPr>
      <w:r w:rsidRPr="00562736">
        <w:rPr>
          <w:rFonts w:asciiTheme="minorHAnsi" w:hAnsiTheme="minorHAnsi" w:cstheme="minorHAnsi"/>
          <w:sz w:val="22"/>
          <w:szCs w:val="22"/>
        </w:rPr>
        <w:t xml:space="preserve">En ce qui concerne le </w:t>
      </w:r>
      <w:r w:rsidRPr="00562736">
        <w:rPr>
          <w:rFonts w:asciiTheme="minorHAnsi" w:hAnsiTheme="minorHAnsi" w:cstheme="minorHAnsi"/>
          <w:sz w:val="22"/>
          <w:szCs w:val="22"/>
          <w:u w:val="single"/>
        </w:rPr>
        <w:t>congé annuel</w:t>
      </w:r>
      <w:r w:rsidRPr="00562736">
        <w:rPr>
          <w:rFonts w:asciiTheme="minorHAnsi" w:hAnsiTheme="minorHAnsi" w:cstheme="minorHAnsi"/>
          <w:sz w:val="22"/>
          <w:szCs w:val="22"/>
        </w:rPr>
        <w:t>, le travailleur PART-APE :</w:t>
      </w:r>
    </w:p>
    <w:p w14:paraId="33B88128" w14:textId="3D26B17A" w:rsidR="00562736" w:rsidRPr="00562736" w:rsidRDefault="00562736" w:rsidP="00562736">
      <w:pPr>
        <w:numPr>
          <w:ilvl w:val="1"/>
          <w:numId w:val="3"/>
        </w:numPr>
        <w:tabs>
          <w:tab w:val="num" w:pos="1134"/>
        </w:tabs>
        <w:spacing w:before="120" w:after="120"/>
        <w:jc w:val="left"/>
        <w:rPr>
          <w:rFonts w:asciiTheme="minorHAnsi" w:hAnsiTheme="minorHAnsi" w:cstheme="minorHAnsi"/>
          <w:sz w:val="22"/>
          <w:szCs w:val="22"/>
        </w:rPr>
      </w:pPr>
      <w:proofErr w:type="spellStart"/>
      <w:r>
        <w:rPr>
          <w:rFonts w:ascii="Calibri" w:hAnsi="Calibri"/>
          <w:sz w:val="22"/>
          <w:szCs w:val="22"/>
        </w:rPr>
        <w:t>e</w:t>
      </w:r>
      <w:r w:rsidRPr="00562736">
        <w:rPr>
          <w:rFonts w:ascii="Calibri" w:hAnsi="Calibri"/>
          <w:sz w:val="22"/>
          <w:szCs w:val="22"/>
        </w:rPr>
        <w:t>ngagé</w:t>
      </w:r>
      <w:r>
        <w:rPr>
          <w:rFonts w:ascii="Calibri" w:hAnsi="Calibri"/>
          <w:sz w:val="22"/>
          <w:szCs w:val="22"/>
        </w:rPr>
        <w:t>-e</w:t>
      </w:r>
      <w:proofErr w:type="spellEnd"/>
      <w:r w:rsidRPr="00562736">
        <w:rPr>
          <w:rFonts w:ascii="Calibri" w:hAnsi="Calibri"/>
          <w:sz w:val="22"/>
          <w:szCs w:val="22"/>
        </w:rPr>
        <w:t xml:space="preserve"> en qualité</w:t>
      </w:r>
      <w:bookmarkStart w:id="2" w:name="_Ref203391122"/>
      <w:r w:rsidRPr="00FC1E1C">
        <w:rPr>
          <w:rStyle w:val="Appelnotedebasdep"/>
          <w:rFonts w:ascii="Calibri" w:hAnsi="Calibri"/>
          <w:b/>
          <w:bCs/>
        </w:rPr>
        <w:footnoteReference w:id="1"/>
      </w:r>
      <w:bookmarkEnd w:id="2"/>
      <w:r w:rsidRPr="00562736">
        <w:rPr>
          <w:rFonts w:ascii="Calibri" w:hAnsi="Calibri"/>
          <w:sz w:val="22"/>
          <w:szCs w:val="22"/>
        </w:rPr>
        <w:t xml:space="preserve"> : </w:t>
      </w:r>
      <w:r w:rsidRPr="00562736">
        <w:rPr>
          <w:rFonts w:ascii="Calibri" w:hAnsi="Calibri"/>
          <w:sz w:val="22"/>
          <w:szCs w:val="22"/>
        </w:rPr>
        <w:tab/>
      </w:r>
      <w:sdt>
        <w:sdtPr>
          <w:rPr>
            <w:rFonts w:ascii="Calibri" w:hAnsi="Calibri"/>
            <w:sz w:val="22"/>
            <w:szCs w:val="22"/>
          </w:rPr>
          <w:id w:val="-172415034"/>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Pr>
          <w:rFonts w:ascii="Calibri" w:hAnsi="Calibri"/>
          <w:sz w:val="22"/>
          <w:szCs w:val="22"/>
        </w:rPr>
        <w:t xml:space="preserve"> d’assistant-e à l’instituteur-trice </w:t>
      </w:r>
      <w:proofErr w:type="spellStart"/>
      <w:r>
        <w:rPr>
          <w:rFonts w:ascii="Calibri" w:hAnsi="Calibri"/>
          <w:sz w:val="22"/>
          <w:szCs w:val="22"/>
        </w:rPr>
        <w:t>maternel-le</w:t>
      </w:r>
      <w:proofErr w:type="spellEnd"/>
    </w:p>
    <w:p w14:paraId="0DEF07F8" w14:textId="671681FC" w:rsidR="00562736" w:rsidRDefault="00E778C3" w:rsidP="00562736">
      <w:pPr>
        <w:spacing w:before="120" w:after="120"/>
        <w:ind w:left="2832"/>
        <w:jc w:val="left"/>
        <w:rPr>
          <w:rFonts w:asciiTheme="minorHAnsi" w:hAnsiTheme="minorHAnsi" w:cstheme="minorHAnsi"/>
          <w:sz w:val="22"/>
          <w:szCs w:val="22"/>
        </w:rPr>
      </w:pPr>
      <w:sdt>
        <w:sdtPr>
          <w:rPr>
            <w:rFonts w:asciiTheme="minorHAnsi" w:hAnsiTheme="minorHAnsi" w:cstheme="minorHAnsi"/>
            <w:sz w:val="22"/>
            <w:szCs w:val="22"/>
          </w:rPr>
          <w:id w:val="-975522714"/>
          <w14:checkbox>
            <w14:checked w14:val="0"/>
            <w14:checkedState w14:val="2612" w14:font="MS Gothic"/>
            <w14:uncheckedState w14:val="2610" w14:font="MS Gothic"/>
          </w14:checkbox>
        </w:sdtPr>
        <w:sdtEndPr/>
        <w:sdtContent>
          <w:r w:rsidR="00562736">
            <w:rPr>
              <w:rFonts w:ascii="MS Gothic" w:eastAsia="MS Gothic" w:hAnsi="MS Gothic" w:cstheme="minorHAnsi" w:hint="eastAsia"/>
              <w:sz w:val="22"/>
              <w:szCs w:val="22"/>
            </w:rPr>
            <w:t>☐</w:t>
          </w:r>
        </w:sdtContent>
      </w:sdt>
      <w:r w:rsidR="00562736">
        <w:rPr>
          <w:rFonts w:asciiTheme="minorHAnsi" w:hAnsiTheme="minorHAnsi" w:cstheme="minorHAnsi"/>
          <w:sz w:val="22"/>
          <w:szCs w:val="22"/>
        </w:rPr>
        <w:t xml:space="preserve"> d’assistant-e à l’instituteur-trice primaire</w:t>
      </w:r>
    </w:p>
    <w:p w14:paraId="544746AC" w14:textId="497D85BF" w:rsidR="00562736" w:rsidRDefault="00E778C3" w:rsidP="00562736">
      <w:pPr>
        <w:spacing w:before="120"/>
        <w:ind w:left="2832"/>
        <w:jc w:val="left"/>
        <w:rPr>
          <w:rFonts w:asciiTheme="minorHAnsi" w:hAnsiTheme="minorHAnsi" w:cstheme="minorHAnsi"/>
          <w:sz w:val="22"/>
          <w:szCs w:val="22"/>
        </w:rPr>
      </w:pPr>
      <w:sdt>
        <w:sdtPr>
          <w:rPr>
            <w:rFonts w:asciiTheme="minorHAnsi" w:hAnsiTheme="minorHAnsi" w:cstheme="minorHAnsi"/>
            <w:sz w:val="22"/>
            <w:szCs w:val="22"/>
          </w:rPr>
          <w:id w:val="-578206622"/>
          <w14:checkbox>
            <w14:checked w14:val="0"/>
            <w14:checkedState w14:val="2612" w14:font="MS Gothic"/>
            <w14:uncheckedState w14:val="2610" w14:font="MS Gothic"/>
          </w14:checkbox>
        </w:sdtPr>
        <w:sdtEndPr/>
        <w:sdtContent>
          <w:r w:rsidR="00562736">
            <w:rPr>
              <w:rFonts w:ascii="MS Gothic" w:eastAsia="MS Gothic" w:hAnsi="MS Gothic" w:cstheme="minorHAnsi" w:hint="eastAsia"/>
              <w:sz w:val="22"/>
              <w:szCs w:val="22"/>
            </w:rPr>
            <w:t>☐</w:t>
          </w:r>
        </w:sdtContent>
      </w:sdt>
      <w:r w:rsidR="00562736">
        <w:rPr>
          <w:rFonts w:asciiTheme="minorHAnsi" w:hAnsiTheme="minorHAnsi" w:cstheme="minorHAnsi"/>
          <w:sz w:val="22"/>
          <w:szCs w:val="22"/>
        </w:rPr>
        <w:t xml:space="preserve"> d’assistant-e à l’auxiliaire d’éducation</w:t>
      </w:r>
    </w:p>
    <w:p w14:paraId="76A737FF" w14:textId="77777777" w:rsidR="00562736" w:rsidRPr="00562736" w:rsidRDefault="00562736" w:rsidP="00562736">
      <w:pPr>
        <w:ind w:left="2832"/>
        <w:jc w:val="left"/>
        <w:rPr>
          <w:rFonts w:asciiTheme="minorHAnsi" w:hAnsiTheme="minorHAnsi" w:cstheme="minorHAnsi"/>
          <w:sz w:val="22"/>
          <w:szCs w:val="22"/>
        </w:rPr>
      </w:pPr>
    </w:p>
    <w:p w14:paraId="7BF695B3" w14:textId="0E3A60DE" w:rsidR="00562736" w:rsidRPr="00EB6AE9" w:rsidRDefault="00562736" w:rsidP="00EB6AE9">
      <w:pPr>
        <w:pStyle w:val="Paragraphedeliste"/>
        <w:numPr>
          <w:ilvl w:val="1"/>
          <w:numId w:val="3"/>
        </w:numPr>
        <w:spacing w:after="120"/>
        <w:rPr>
          <w:rFonts w:ascii="Calibri" w:hAnsi="Calibri"/>
          <w:sz w:val="22"/>
          <w:szCs w:val="22"/>
        </w:rPr>
      </w:pPr>
      <w:proofErr w:type="spellStart"/>
      <w:r w:rsidRPr="00EB6AE9">
        <w:rPr>
          <w:rFonts w:ascii="Calibri" w:hAnsi="Calibri"/>
          <w:sz w:val="22"/>
          <w:szCs w:val="22"/>
        </w:rPr>
        <w:t>engagé-e</w:t>
      </w:r>
      <w:proofErr w:type="spellEnd"/>
      <w:r w:rsidRPr="00EB6AE9">
        <w:rPr>
          <w:rFonts w:ascii="Calibri" w:hAnsi="Calibri"/>
          <w:sz w:val="22"/>
          <w:szCs w:val="22"/>
        </w:rPr>
        <w:t xml:space="preserve"> en qualité</w:t>
      </w:r>
      <w:r w:rsidR="00EB6AE9" w:rsidRPr="00EB6AE9">
        <w:rPr>
          <w:rFonts w:ascii="Calibri" w:hAnsi="Calibri"/>
          <w:b/>
          <w:bCs/>
          <w:vertAlign w:val="superscript"/>
        </w:rPr>
        <w:fldChar w:fldCharType="begin"/>
      </w:r>
      <w:r w:rsidR="00EB6AE9" w:rsidRPr="00EB6AE9">
        <w:rPr>
          <w:rFonts w:ascii="Calibri" w:hAnsi="Calibri"/>
          <w:b/>
          <w:bCs/>
          <w:vertAlign w:val="superscript"/>
        </w:rPr>
        <w:instrText xml:space="preserve"> NOTEREF _Ref203391122 \h </w:instrText>
      </w:r>
      <w:r w:rsidR="00EB6AE9" w:rsidRPr="00EB6AE9">
        <w:rPr>
          <w:rFonts w:ascii="Calibri" w:hAnsi="Calibri"/>
          <w:b/>
          <w:bCs/>
          <w:vertAlign w:val="superscript"/>
        </w:rPr>
      </w:r>
      <w:r w:rsidR="00EB6AE9" w:rsidRPr="00EB6AE9">
        <w:rPr>
          <w:rFonts w:ascii="Calibri" w:hAnsi="Calibri"/>
          <w:b/>
          <w:bCs/>
          <w:vertAlign w:val="superscript"/>
        </w:rPr>
        <w:instrText xml:space="preserve"> \* MERGEFORMAT </w:instrText>
      </w:r>
      <w:r w:rsidR="00EB6AE9" w:rsidRPr="00EB6AE9">
        <w:rPr>
          <w:rFonts w:ascii="Calibri" w:hAnsi="Calibri"/>
          <w:b/>
          <w:bCs/>
          <w:vertAlign w:val="superscript"/>
        </w:rPr>
        <w:fldChar w:fldCharType="separate"/>
      </w:r>
      <w:r w:rsidR="00EB6AE9" w:rsidRPr="00EB6AE9">
        <w:rPr>
          <w:rFonts w:ascii="Calibri" w:hAnsi="Calibri"/>
          <w:b/>
          <w:bCs/>
          <w:vertAlign w:val="superscript"/>
        </w:rPr>
        <w:t>1</w:t>
      </w:r>
      <w:r w:rsidR="00EB6AE9" w:rsidRPr="00EB6AE9">
        <w:rPr>
          <w:rFonts w:ascii="Calibri" w:hAnsi="Calibri"/>
          <w:b/>
          <w:bCs/>
          <w:vertAlign w:val="superscript"/>
        </w:rPr>
        <w:fldChar w:fldCharType="end"/>
      </w:r>
      <w:r w:rsidRPr="00EB6AE9">
        <w:rPr>
          <w:rFonts w:ascii="Calibri" w:hAnsi="Calibri"/>
          <w:sz w:val="22"/>
          <w:szCs w:val="22"/>
        </w:rPr>
        <w:t xml:space="preserve"> : </w:t>
      </w:r>
      <w:r w:rsidRPr="00EB6AE9">
        <w:rPr>
          <w:rFonts w:ascii="Calibri" w:hAnsi="Calibri"/>
          <w:sz w:val="22"/>
          <w:szCs w:val="22"/>
        </w:rPr>
        <w:tab/>
      </w:r>
      <w:sdt>
        <w:sdtPr>
          <w:rPr>
            <w:rFonts w:ascii="MS Gothic" w:eastAsia="MS Gothic" w:hAnsi="MS Gothic"/>
            <w:sz w:val="22"/>
            <w:szCs w:val="22"/>
          </w:rPr>
          <w:id w:val="-217598362"/>
          <w14:checkbox>
            <w14:checked w14:val="0"/>
            <w14:checkedState w14:val="2612" w14:font="MS Gothic"/>
            <w14:uncheckedState w14:val="2610" w14:font="MS Gothic"/>
          </w14:checkbox>
        </w:sdtPr>
        <w:sdtEndPr/>
        <w:sdtContent>
          <w:r w:rsidRPr="00EB6AE9">
            <w:rPr>
              <w:rFonts w:ascii="MS Gothic" w:eastAsia="MS Gothic" w:hAnsi="MS Gothic" w:hint="eastAsia"/>
              <w:sz w:val="22"/>
              <w:szCs w:val="22"/>
            </w:rPr>
            <w:t>☐</w:t>
          </w:r>
        </w:sdtContent>
      </w:sdt>
      <w:r w:rsidRPr="00EB6AE9">
        <w:rPr>
          <w:rFonts w:ascii="Calibri" w:hAnsi="Calibri"/>
          <w:sz w:val="22"/>
          <w:szCs w:val="22"/>
        </w:rPr>
        <w:t xml:space="preserve"> d’ouvrier-ère</w:t>
      </w:r>
    </w:p>
    <w:p w14:paraId="324B8F5F" w14:textId="17C7F7D2" w:rsidR="00562736" w:rsidRDefault="00562736" w:rsidP="00562736">
      <w:pPr>
        <w:tabs>
          <w:tab w:val="num" w:pos="1134"/>
        </w:tabs>
        <w:spacing w:after="120"/>
        <w:ind w:left="792"/>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sdt>
        <w:sdtPr>
          <w:rPr>
            <w:rFonts w:ascii="Calibri" w:hAnsi="Calibri"/>
            <w:sz w:val="22"/>
            <w:szCs w:val="22"/>
          </w:rPr>
          <w:id w:val="465785980"/>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Pr>
          <w:rFonts w:ascii="Calibri" w:hAnsi="Calibri"/>
          <w:sz w:val="22"/>
          <w:szCs w:val="22"/>
        </w:rPr>
        <w:t xml:space="preserve"> d’assistant-e à la gestion administrative</w:t>
      </w:r>
    </w:p>
    <w:p w14:paraId="4D831BEB" w14:textId="77777777" w:rsidR="00562736" w:rsidRDefault="00562736" w:rsidP="00562736">
      <w:pPr>
        <w:pStyle w:val="En-tte"/>
        <w:tabs>
          <w:tab w:val="clear" w:pos="4536"/>
          <w:tab w:val="clear" w:pos="9072"/>
        </w:tabs>
        <w:jc w:val="both"/>
        <w:rPr>
          <w:rFonts w:ascii="Calibri" w:hAnsi="Calibri"/>
          <w:sz w:val="22"/>
          <w:szCs w:val="22"/>
        </w:rPr>
      </w:pPr>
      <w:r>
        <w:rPr>
          <w:rFonts w:ascii="Calibri" w:hAnsi="Calibri"/>
          <w:sz w:val="22"/>
          <w:szCs w:val="22"/>
          <w:u w:val="single"/>
        </w:rPr>
        <w:t>bénéficie de 2,5 jours par mois prestés à temps plein</w:t>
      </w:r>
      <w:r>
        <w:rPr>
          <w:rFonts w:ascii="Calibri" w:hAnsi="Calibri"/>
          <w:sz w:val="22"/>
          <w:szCs w:val="22"/>
        </w:rPr>
        <w:t xml:space="preserve">. </w:t>
      </w:r>
    </w:p>
    <w:p w14:paraId="3E63F742" w14:textId="516FEA7A" w:rsidR="00562736" w:rsidRPr="00562736" w:rsidRDefault="00562736" w:rsidP="00562736">
      <w:pPr>
        <w:pStyle w:val="En-tte"/>
        <w:tabs>
          <w:tab w:val="clear" w:pos="4536"/>
          <w:tab w:val="clear" w:pos="9072"/>
        </w:tabs>
        <w:spacing w:after="120"/>
        <w:jc w:val="both"/>
        <w:rPr>
          <w:rFonts w:ascii="Calibri" w:hAnsi="Calibri"/>
          <w:sz w:val="22"/>
          <w:szCs w:val="22"/>
        </w:rPr>
      </w:pPr>
      <w:r>
        <w:rPr>
          <w:rFonts w:ascii="Calibri" w:hAnsi="Calibri"/>
          <w:sz w:val="22"/>
          <w:szCs w:val="22"/>
        </w:rPr>
        <w:t xml:space="preserve">Les jours de </w:t>
      </w:r>
      <w:r w:rsidRPr="00562736">
        <w:rPr>
          <w:rFonts w:ascii="Calibri" w:hAnsi="Calibri"/>
          <w:sz w:val="22"/>
          <w:szCs w:val="22"/>
        </w:rPr>
        <w:t>congés annuels sont réduits au prorata du temps partiel.</w:t>
      </w:r>
    </w:p>
    <w:p w14:paraId="1C117DD7" w14:textId="7EFBEC48" w:rsidR="00562736" w:rsidRPr="00562736" w:rsidRDefault="00562736" w:rsidP="00562736">
      <w:pPr>
        <w:pStyle w:val="En-tte"/>
        <w:tabs>
          <w:tab w:val="clear" w:pos="4536"/>
          <w:tab w:val="clear" w:pos="9072"/>
        </w:tabs>
        <w:spacing w:before="120"/>
        <w:jc w:val="both"/>
        <w:rPr>
          <w:rFonts w:ascii="Calibri" w:hAnsi="Calibri"/>
          <w:sz w:val="22"/>
          <w:szCs w:val="22"/>
        </w:rPr>
      </w:pPr>
      <w:r w:rsidRPr="00562736">
        <w:rPr>
          <w:rFonts w:ascii="Calibri" w:hAnsi="Calibri"/>
          <w:b/>
          <w:sz w:val="22"/>
          <w:szCs w:val="22"/>
          <w:u w:val="single"/>
        </w:rPr>
        <w:t>REMARQUE</w:t>
      </w:r>
      <w:r w:rsidRPr="00562736">
        <w:rPr>
          <w:rFonts w:ascii="Calibri" w:hAnsi="Calibri"/>
          <w:sz w:val="22"/>
          <w:szCs w:val="22"/>
        </w:rPr>
        <w:t> : Les modalités d’</w:t>
      </w:r>
      <w:r w:rsidRPr="00562736">
        <w:rPr>
          <w:rFonts w:ascii="Calibri" w:hAnsi="Calibri"/>
          <w:b/>
          <w:sz w:val="22"/>
          <w:szCs w:val="22"/>
        </w:rPr>
        <w:t>octroi du pécule de vacances</w:t>
      </w:r>
      <w:r w:rsidRPr="00562736">
        <w:rPr>
          <w:rFonts w:ascii="Calibri" w:hAnsi="Calibri"/>
          <w:sz w:val="22"/>
          <w:szCs w:val="22"/>
        </w:rPr>
        <w:t xml:space="preserve"> d’un agent</w:t>
      </w:r>
      <w:bookmarkStart w:id="3" w:name="_Ref203390993"/>
      <w:r w:rsidR="00FC1E1C" w:rsidRPr="00FC1E1C">
        <w:rPr>
          <w:rStyle w:val="Appelnotedebasdep"/>
          <w:rFonts w:ascii="Calibri" w:eastAsiaTheme="minorHAnsi" w:hAnsi="Calibri"/>
          <w:b/>
          <w:bCs/>
          <w:kern w:val="2"/>
          <w:sz w:val="24"/>
          <w:szCs w:val="24"/>
          <w:lang w:val="fr-BE" w:eastAsia="en-US"/>
          <w14:ligatures w14:val="standardContextual"/>
        </w:rPr>
        <w:footnoteReference w:id="2"/>
      </w:r>
      <w:bookmarkEnd w:id="3"/>
      <w:r w:rsidRPr="00562736">
        <w:rPr>
          <w:rFonts w:ascii="Calibri" w:hAnsi="Calibri"/>
          <w:sz w:val="22"/>
          <w:szCs w:val="22"/>
        </w:rPr>
        <w:t xml:space="preserve"> </w:t>
      </w:r>
      <w:r w:rsidR="00EB6AE9">
        <w:rPr>
          <w:rFonts w:ascii="Calibri" w:hAnsi="Calibri"/>
          <w:sz w:val="22"/>
          <w:szCs w:val="22"/>
        </w:rPr>
        <w:t xml:space="preserve">PTP ou </w:t>
      </w:r>
      <w:r w:rsidRPr="00562736">
        <w:rPr>
          <w:rFonts w:ascii="Calibri" w:hAnsi="Calibri"/>
          <w:sz w:val="22"/>
          <w:szCs w:val="22"/>
        </w:rPr>
        <w:t>PART-APE engagé dans un établissement d’enseignement sont réglées par le décret du 20 juillet 2006 portant diverses mesures en matière d'enseignement obligatoire, d'enseignement supérieur, de culture et d'éducation permanente, tel que modifié.</w:t>
      </w:r>
    </w:p>
    <w:p w14:paraId="661552EE" w14:textId="77777777" w:rsidR="00562736" w:rsidRPr="00562736" w:rsidRDefault="00562736" w:rsidP="00562736">
      <w:pPr>
        <w:pStyle w:val="En-tte"/>
        <w:tabs>
          <w:tab w:val="clear" w:pos="4536"/>
          <w:tab w:val="clear" w:pos="9072"/>
        </w:tabs>
        <w:jc w:val="both"/>
        <w:rPr>
          <w:rFonts w:ascii="Calibri" w:hAnsi="Calibri"/>
          <w:sz w:val="22"/>
          <w:szCs w:val="22"/>
        </w:rPr>
      </w:pPr>
      <w:r w:rsidRPr="00562736">
        <w:rPr>
          <w:rFonts w:ascii="Calibri" w:hAnsi="Calibri"/>
          <w:sz w:val="22"/>
          <w:szCs w:val="22"/>
        </w:rPr>
        <w:t>Contrairement aux dispositions concernant le pécule de vacances calculé en exécution des lois coordonnées relatives aux vacances annuelles des travailleurs salariés du secteur privé, les montants du pécule de vacances du secteur public ne constituent pas une rémunération pour les jours de vacances annuelles.</w:t>
      </w:r>
    </w:p>
    <w:p w14:paraId="5B1B6CA5" w14:textId="3E48618C" w:rsidR="00562736" w:rsidRPr="00562736" w:rsidRDefault="00562736" w:rsidP="00562736">
      <w:pPr>
        <w:pStyle w:val="En-tte"/>
        <w:tabs>
          <w:tab w:val="clear" w:pos="4536"/>
          <w:tab w:val="clear" w:pos="9072"/>
        </w:tabs>
        <w:spacing w:after="240"/>
        <w:jc w:val="both"/>
        <w:rPr>
          <w:rFonts w:ascii="Calibri" w:hAnsi="Calibri"/>
          <w:sz w:val="22"/>
          <w:szCs w:val="22"/>
        </w:rPr>
      </w:pPr>
      <w:r w:rsidRPr="00562736">
        <w:rPr>
          <w:rFonts w:ascii="Calibri" w:hAnsi="Calibri"/>
          <w:sz w:val="22"/>
          <w:szCs w:val="22"/>
        </w:rPr>
        <w:t xml:space="preserve">Les travailleurs </w:t>
      </w:r>
      <w:r w:rsidR="00EB6AE9">
        <w:rPr>
          <w:rFonts w:ascii="Calibri" w:hAnsi="Calibri"/>
          <w:sz w:val="22"/>
          <w:szCs w:val="22"/>
        </w:rPr>
        <w:t xml:space="preserve">PTP ou </w:t>
      </w:r>
      <w:r w:rsidRPr="00562736">
        <w:rPr>
          <w:rFonts w:ascii="Calibri" w:hAnsi="Calibri"/>
          <w:sz w:val="22"/>
          <w:szCs w:val="22"/>
        </w:rPr>
        <w:t>PART-APE</w:t>
      </w:r>
      <w:r w:rsidR="00EB6AE9" w:rsidRPr="00EB6AE9">
        <w:rPr>
          <w:rFonts w:ascii="Calibri" w:hAnsi="Calibri"/>
          <w:b/>
          <w:bCs/>
          <w:sz w:val="24"/>
          <w:szCs w:val="24"/>
          <w:vertAlign w:val="superscript"/>
        </w:rPr>
        <w:fldChar w:fldCharType="begin"/>
      </w:r>
      <w:r w:rsidR="00EB6AE9" w:rsidRPr="00EB6AE9">
        <w:rPr>
          <w:rFonts w:ascii="Calibri" w:hAnsi="Calibri"/>
          <w:b/>
          <w:bCs/>
          <w:sz w:val="24"/>
          <w:szCs w:val="24"/>
          <w:vertAlign w:val="superscript"/>
        </w:rPr>
        <w:instrText xml:space="preserve"> NOTEREF _Ref203390993 \h </w:instrText>
      </w:r>
      <w:r w:rsidR="00EB6AE9" w:rsidRPr="00EB6AE9">
        <w:rPr>
          <w:rFonts w:ascii="Calibri" w:hAnsi="Calibri"/>
          <w:b/>
          <w:bCs/>
          <w:sz w:val="24"/>
          <w:szCs w:val="24"/>
          <w:vertAlign w:val="superscript"/>
        </w:rPr>
      </w:r>
      <w:r w:rsidR="00EB6AE9" w:rsidRPr="00EB6AE9">
        <w:rPr>
          <w:rFonts w:ascii="Calibri" w:hAnsi="Calibri"/>
          <w:b/>
          <w:bCs/>
          <w:sz w:val="24"/>
          <w:szCs w:val="24"/>
          <w:vertAlign w:val="superscript"/>
        </w:rPr>
        <w:instrText xml:space="preserve"> \* MERGEFORMAT </w:instrText>
      </w:r>
      <w:r w:rsidR="00EB6AE9" w:rsidRPr="00EB6AE9">
        <w:rPr>
          <w:rFonts w:ascii="Calibri" w:hAnsi="Calibri"/>
          <w:b/>
          <w:bCs/>
          <w:sz w:val="24"/>
          <w:szCs w:val="24"/>
          <w:vertAlign w:val="superscript"/>
        </w:rPr>
        <w:fldChar w:fldCharType="separate"/>
      </w:r>
      <w:r w:rsidR="00EB6AE9" w:rsidRPr="00EB6AE9">
        <w:rPr>
          <w:rFonts w:ascii="Calibri" w:hAnsi="Calibri"/>
          <w:b/>
          <w:bCs/>
          <w:sz w:val="24"/>
          <w:szCs w:val="24"/>
          <w:vertAlign w:val="superscript"/>
        </w:rPr>
        <w:t>2</w:t>
      </w:r>
      <w:r w:rsidR="00EB6AE9" w:rsidRPr="00EB6AE9">
        <w:rPr>
          <w:rFonts w:ascii="Calibri" w:hAnsi="Calibri"/>
          <w:b/>
          <w:bCs/>
          <w:sz w:val="24"/>
          <w:szCs w:val="24"/>
          <w:vertAlign w:val="superscript"/>
        </w:rPr>
        <w:fldChar w:fldCharType="end"/>
      </w:r>
      <w:r w:rsidRPr="00EB6AE9">
        <w:rPr>
          <w:rFonts w:ascii="Calibri" w:hAnsi="Calibri"/>
          <w:b/>
          <w:bCs/>
          <w:sz w:val="22"/>
          <w:szCs w:val="22"/>
        </w:rPr>
        <w:t xml:space="preserve"> </w:t>
      </w:r>
      <w:r w:rsidRPr="00562736">
        <w:rPr>
          <w:rFonts w:ascii="Calibri" w:hAnsi="Calibri"/>
          <w:sz w:val="22"/>
          <w:szCs w:val="22"/>
        </w:rPr>
        <w:t>ne sont pas soumis aux dispositions légales relatives aux vacances annuelles ; il ne peut être tenu compte de ce pécule pour l’indemnisation chômage.</w:t>
      </w:r>
    </w:p>
    <w:p w14:paraId="4623DD44" w14:textId="25078632" w:rsidR="00562736" w:rsidRDefault="00562736" w:rsidP="00EB6AE9">
      <w:pPr>
        <w:numPr>
          <w:ilvl w:val="0"/>
          <w:numId w:val="3"/>
        </w:numPr>
        <w:spacing w:after="120"/>
        <w:rPr>
          <w:rFonts w:ascii="Calibri" w:hAnsi="Calibri"/>
          <w:b/>
          <w:sz w:val="22"/>
          <w:szCs w:val="22"/>
        </w:rPr>
      </w:pPr>
      <w:r>
        <w:rPr>
          <w:rFonts w:ascii="Calibri" w:hAnsi="Calibri"/>
          <w:sz w:val="22"/>
          <w:szCs w:val="22"/>
        </w:rPr>
        <w:t xml:space="preserve">Le régime des </w:t>
      </w:r>
      <w:r>
        <w:rPr>
          <w:rFonts w:ascii="Calibri" w:hAnsi="Calibri"/>
          <w:b/>
          <w:sz w:val="22"/>
          <w:szCs w:val="22"/>
          <w:u w:val="single"/>
        </w:rPr>
        <w:t>congés de maladie</w:t>
      </w:r>
      <w:r>
        <w:rPr>
          <w:rFonts w:ascii="Calibri" w:hAnsi="Calibri"/>
          <w:sz w:val="22"/>
          <w:szCs w:val="22"/>
        </w:rPr>
        <w:t xml:space="preserve"> des agents </w:t>
      </w:r>
      <w:r w:rsidR="00EB6AE9">
        <w:rPr>
          <w:rFonts w:ascii="Calibri" w:hAnsi="Calibri"/>
          <w:sz w:val="22"/>
          <w:szCs w:val="22"/>
        </w:rPr>
        <w:t xml:space="preserve">PTP ou </w:t>
      </w:r>
      <w:r>
        <w:rPr>
          <w:rFonts w:ascii="Calibri" w:hAnsi="Calibri"/>
          <w:sz w:val="22"/>
          <w:szCs w:val="22"/>
        </w:rPr>
        <w:t>PART-APE</w:t>
      </w:r>
      <w:r w:rsidR="00EB6AE9" w:rsidRPr="00EB6AE9">
        <w:rPr>
          <w:rFonts w:ascii="Calibri" w:hAnsi="Calibri"/>
          <w:b/>
          <w:bCs/>
          <w:vertAlign w:val="superscript"/>
        </w:rPr>
        <w:fldChar w:fldCharType="begin"/>
      </w:r>
      <w:r w:rsidR="00EB6AE9" w:rsidRPr="00EB6AE9">
        <w:rPr>
          <w:rFonts w:ascii="Calibri" w:hAnsi="Calibri"/>
          <w:b/>
          <w:bCs/>
          <w:vertAlign w:val="superscript"/>
        </w:rPr>
        <w:instrText xml:space="preserve"> NOTEREF _Ref203390993 \h </w:instrText>
      </w:r>
      <w:r w:rsidR="00EB6AE9" w:rsidRPr="00EB6AE9">
        <w:rPr>
          <w:rFonts w:ascii="Calibri" w:hAnsi="Calibri"/>
          <w:b/>
          <w:bCs/>
          <w:vertAlign w:val="superscript"/>
        </w:rPr>
      </w:r>
      <w:r w:rsidR="00EB6AE9" w:rsidRPr="00EB6AE9">
        <w:rPr>
          <w:rFonts w:ascii="Calibri" w:hAnsi="Calibri"/>
          <w:b/>
          <w:bCs/>
          <w:vertAlign w:val="superscript"/>
        </w:rPr>
        <w:instrText xml:space="preserve"> \* MERGEFORMAT </w:instrText>
      </w:r>
      <w:r w:rsidR="00EB6AE9" w:rsidRPr="00EB6AE9">
        <w:rPr>
          <w:rFonts w:ascii="Calibri" w:hAnsi="Calibri"/>
          <w:b/>
          <w:bCs/>
          <w:vertAlign w:val="superscript"/>
        </w:rPr>
        <w:fldChar w:fldCharType="separate"/>
      </w:r>
      <w:r w:rsidR="00EB6AE9" w:rsidRPr="00EB6AE9">
        <w:rPr>
          <w:rFonts w:ascii="Calibri" w:hAnsi="Calibri"/>
          <w:b/>
          <w:bCs/>
          <w:vertAlign w:val="superscript"/>
        </w:rPr>
        <w:t>2</w:t>
      </w:r>
      <w:r w:rsidR="00EB6AE9" w:rsidRPr="00EB6AE9">
        <w:rPr>
          <w:rFonts w:ascii="Calibri" w:hAnsi="Calibri"/>
          <w:b/>
          <w:bCs/>
          <w:vertAlign w:val="superscript"/>
        </w:rPr>
        <w:fldChar w:fldCharType="end"/>
      </w:r>
      <w:r>
        <w:rPr>
          <w:rFonts w:ascii="Calibri" w:hAnsi="Calibri"/>
          <w:sz w:val="22"/>
          <w:szCs w:val="22"/>
        </w:rPr>
        <w:t xml:space="preserve"> est soumis à la loi du 3 juillet 1978 relative aux contrats de travail.</w:t>
      </w:r>
    </w:p>
    <w:p w14:paraId="68EC660C" w14:textId="32465699" w:rsidR="00562736" w:rsidRDefault="00562736" w:rsidP="00EB6AE9">
      <w:pPr>
        <w:numPr>
          <w:ilvl w:val="0"/>
          <w:numId w:val="3"/>
        </w:numPr>
        <w:spacing w:after="120"/>
        <w:rPr>
          <w:rFonts w:ascii="Calibri" w:hAnsi="Calibri"/>
          <w:b/>
          <w:sz w:val="22"/>
          <w:szCs w:val="22"/>
        </w:rPr>
      </w:pPr>
      <w:r>
        <w:rPr>
          <w:rFonts w:ascii="Calibri" w:hAnsi="Calibri"/>
          <w:sz w:val="22"/>
          <w:szCs w:val="22"/>
        </w:rPr>
        <w:t xml:space="preserve">En ce qui concerne les modalités de </w:t>
      </w:r>
      <w:r>
        <w:rPr>
          <w:rFonts w:ascii="Calibri" w:hAnsi="Calibri"/>
          <w:b/>
          <w:sz w:val="22"/>
          <w:szCs w:val="22"/>
          <w:u w:val="single"/>
        </w:rPr>
        <w:t>contrôle des absences</w:t>
      </w:r>
      <w:r>
        <w:rPr>
          <w:rFonts w:ascii="Calibri" w:hAnsi="Calibri"/>
          <w:sz w:val="22"/>
          <w:szCs w:val="22"/>
        </w:rPr>
        <w:t xml:space="preserve"> pour maladie ou infirmité, le travailleur est soumis aux modalités applicables aux membres du personnel de l’enseignement de la </w:t>
      </w:r>
      <w:r w:rsidR="00F95B54">
        <w:rPr>
          <w:rFonts w:ascii="Calibri" w:hAnsi="Calibri"/>
          <w:sz w:val="22"/>
          <w:szCs w:val="22"/>
        </w:rPr>
        <w:t xml:space="preserve">Communauté française </w:t>
      </w:r>
      <w:r>
        <w:rPr>
          <w:rFonts w:ascii="Calibri" w:hAnsi="Calibri"/>
          <w:sz w:val="22"/>
          <w:szCs w:val="22"/>
        </w:rPr>
        <w:t xml:space="preserve">ou subventionné par </w:t>
      </w:r>
      <w:r w:rsidR="00F95B54">
        <w:rPr>
          <w:rFonts w:ascii="Calibri" w:hAnsi="Calibri"/>
          <w:sz w:val="22"/>
          <w:szCs w:val="22"/>
        </w:rPr>
        <w:t xml:space="preserve">la Communauté française </w:t>
      </w:r>
      <w:r>
        <w:rPr>
          <w:rFonts w:ascii="Calibri" w:hAnsi="Calibri"/>
          <w:sz w:val="22"/>
          <w:szCs w:val="22"/>
        </w:rPr>
        <w:t>(CERTIMED : pour les membres du personnel engagés par un établissement d’enseignement).</w:t>
      </w:r>
    </w:p>
    <w:p w14:paraId="65276D1B" w14:textId="70EB0614" w:rsidR="00E778C3" w:rsidRPr="00E778C3" w:rsidRDefault="00562736" w:rsidP="00EB6AE9">
      <w:pPr>
        <w:numPr>
          <w:ilvl w:val="0"/>
          <w:numId w:val="3"/>
        </w:numPr>
        <w:spacing w:after="120"/>
        <w:rPr>
          <w:rFonts w:ascii="Calibri" w:hAnsi="Calibri"/>
          <w:b/>
          <w:sz w:val="22"/>
          <w:szCs w:val="22"/>
        </w:rPr>
      </w:pPr>
      <w:r>
        <w:rPr>
          <w:rFonts w:ascii="Calibri" w:hAnsi="Calibri"/>
          <w:sz w:val="22"/>
          <w:szCs w:val="22"/>
        </w:rPr>
        <w:t xml:space="preserve">L’octroi des </w:t>
      </w:r>
      <w:r>
        <w:rPr>
          <w:rFonts w:ascii="Calibri" w:hAnsi="Calibri"/>
          <w:b/>
          <w:sz w:val="22"/>
          <w:szCs w:val="22"/>
          <w:u w:val="single"/>
        </w:rPr>
        <w:t>allocations familiales</w:t>
      </w:r>
      <w:r>
        <w:rPr>
          <w:rFonts w:ascii="Calibri" w:hAnsi="Calibri"/>
          <w:sz w:val="22"/>
          <w:szCs w:val="22"/>
        </w:rPr>
        <w:t xml:space="preserve"> est assuré </w:t>
      </w:r>
      <w:r w:rsidR="00E778C3">
        <w:rPr>
          <w:rFonts w:ascii="Calibri" w:hAnsi="Calibri"/>
          <w:sz w:val="22"/>
          <w:szCs w:val="22"/>
        </w:rPr>
        <w:t>pour les agents sous contrat :</w:t>
      </w:r>
      <w:r>
        <w:rPr>
          <w:rFonts w:ascii="Calibri" w:hAnsi="Calibri"/>
          <w:sz w:val="22"/>
          <w:szCs w:val="22"/>
        </w:rPr>
        <w:t xml:space="preserve"> </w:t>
      </w:r>
    </w:p>
    <w:p w14:paraId="48D8A7D1" w14:textId="02862820" w:rsidR="00E778C3" w:rsidRPr="00E778C3" w:rsidRDefault="00E778C3" w:rsidP="00E778C3">
      <w:pPr>
        <w:pStyle w:val="Paragraphedeliste"/>
        <w:numPr>
          <w:ilvl w:val="0"/>
          <w:numId w:val="5"/>
        </w:numPr>
        <w:spacing w:after="120"/>
        <w:rPr>
          <w:rFonts w:ascii="Calibri" w:hAnsi="Calibri"/>
          <w:b/>
          <w:sz w:val="22"/>
          <w:szCs w:val="22"/>
        </w:rPr>
      </w:pPr>
      <w:r>
        <w:rPr>
          <w:rFonts w:ascii="Calibri" w:hAnsi="Calibri"/>
          <w:bCs/>
          <w:sz w:val="22"/>
          <w:szCs w:val="22"/>
        </w:rPr>
        <w:t>PTP par FAMIRIS, rue de Trèves 70 à 1000 BRUXELLES – téléphone 0800 35.950 ;</w:t>
      </w:r>
    </w:p>
    <w:p w14:paraId="3113ABBD" w14:textId="43972005" w:rsidR="00E778C3" w:rsidRPr="00E778C3" w:rsidRDefault="00E778C3" w:rsidP="00E778C3">
      <w:pPr>
        <w:pStyle w:val="Paragraphedeliste"/>
        <w:numPr>
          <w:ilvl w:val="0"/>
          <w:numId w:val="5"/>
        </w:numPr>
        <w:spacing w:after="120"/>
        <w:rPr>
          <w:rFonts w:ascii="Calibri" w:hAnsi="Calibri"/>
          <w:b/>
          <w:sz w:val="22"/>
          <w:szCs w:val="22"/>
        </w:rPr>
      </w:pPr>
      <w:r>
        <w:rPr>
          <w:rFonts w:ascii="Calibri" w:hAnsi="Calibri"/>
          <w:sz w:val="22"/>
          <w:szCs w:val="22"/>
        </w:rPr>
        <w:t xml:space="preserve">PART-APE par </w:t>
      </w:r>
      <w:r w:rsidR="00562736" w:rsidRPr="00E778C3">
        <w:rPr>
          <w:rFonts w:ascii="Calibri" w:hAnsi="Calibri"/>
          <w:sz w:val="22"/>
          <w:szCs w:val="22"/>
        </w:rPr>
        <w:t xml:space="preserve">FAMIWAL (contact : 0800/13.008). Pour la liste des bureaux régionaux, visitez le site </w:t>
      </w:r>
      <w:hyperlink r:id="rId8" w:history="1">
        <w:r w:rsidR="00562736" w:rsidRPr="00E778C3">
          <w:rPr>
            <w:rStyle w:val="Lienhypertexte"/>
            <w:rFonts w:ascii="Calibri" w:hAnsi="Calibri"/>
            <w:sz w:val="22"/>
            <w:szCs w:val="22"/>
          </w:rPr>
          <w:t>https://www.famiwal.be</w:t>
        </w:r>
      </w:hyperlink>
      <w:r>
        <w:rPr>
          <w:rStyle w:val="Lienhypertexte"/>
          <w:rFonts w:ascii="Calibri" w:hAnsi="Calibri"/>
          <w:sz w:val="22"/>
          <w:szCs w:val="22"/>
          <w:u w:val="none"/>
        </w:rPr>
        <w:t>.</w:t>
      </w:r>
    </w:p>
    <w:p w14:paraId="22B4EF02" w14:textId="3E811111" w:rsidR="00562736" w:rsidRDefault="00562736" w:rsidP="00EB6AE9">
      <w:pPr>
        <w:numPr>
          <w:ilvl w:val="0"/>
          <w:numId w:val="3"/>
        </w:numPr>
        <w:spacing w:after="120"/>
        <w:rPr>
          <w:rFonts w:ascii="Calibri" w:hAnsi="Calibri"/>
          <w:b/>
          <w:sz w:val="22"/>
          <w:szCs w:val="22"/>
        </w:rPr>
      </w:pPr>
      <w:r>
        <w:rPr>
          <w:rFonts w:ascii="Calibri" w:hAnsi="Calibri"/>
          <w:sz w:val="22"/>
          <w:szCs w:val="22"/>
        </w:rPr>
        <w:t xml:space="preserve">En ce qui concerne les </w:t>
      </w:r>
      <w:r>
        <w:rPr>
          <w:rFonts w:ascii="Calibri" w:hAnsi="Calibri"/>
          <w:b/>
          <w:sz w:val="22"/>
          <w:szCs w:val="22"/>
          <w:u w:val="single"/>
        </w:rPr>
        <w:t>accidents du travail</w:t>
      </w:r>
      <w:r>
        <w:rPr>
          <w:rFonts w:ascii="Calibri" w:hAnsi="Calibri"/>
          <w:sz w:val="22"/>
          <w:szCs w:val="22"/>
        </w:rPr>
        <w:t xml:space="preserve">, la rémunération versée aux agents </w:t>
      </w:r>
      <w:r w:rsidR="00EB6AE9">
        <w:rPr>
          <w:rFonts w:ascii="Calibri" w:hAnsi="Calibri"/>
          <w:sz w:val="22"/>
          <w:szCs w:val="22"/>
        </w:rPr>
        <w:t xml:space="preserve">PTP ou </w:t>
      </w:r>
      <w:r>
        <w:rPr>
          <w:rFonts w:ascii="Calibri" w:hAnsi="Calibri"/>
          <w:sz w:val="22"/>
          <w:szCs w:val="22"/>
        </w:rPr>
        <w:t>PART-APE</w:t>
      </w:r>
      <w:r w:rsidR="00EB6AE9" w:rsidRPr="00EB6AE9">
        <w:rPr>
          <w:rFonts w:ascii="Calibri" w:hAnsi="Calibri"/>
          <w:b/>
          <w:bCs/>
          <w:vertAlign w:val="superscript"/>
        </w:rPr>
        <w:fldChar w:fldCharType="begin"/>
      </w:r>
      <w:r w:rsidR="00EB6AE9" w:rsidRPr="00EB6AE9">
        <w:rPr>
          <w:rFonts w:ascii="Calibri" w:hAnsi="Calibri"/>
          <w:b/>
          <w:bCs/>
          <w:vertAlign w:val="superscript"/>
        </w:rPr>
        <w:instrText xml:space="preserve"> NOTEREF _Ref203390993 \h </w:instrText>
      </w:r>
      <w:r w:rsidR="00EB6AE9" w:rsidRPr="00EB6AE9">
        <w:rPr>
          <w:rFonts w:ascii="Calibri" w:hAnsi="Calibri"/>
          <w:b/>
          <w:bCs/>
          <w:vertAlign w:val="superscript"/>
        </w:rPr>
      </w:r>
      <w:r w:rsidR="00EB6AE9" w:rsidRPr="00EB6AE9">
        <w:rPr>
          <w:rFonts w:ascii="Calibri" w:hAnsi="Calibri"/>
          <w:b/>
          <w:bCs/>
          <w:vertAlign w:val="superscript"/>
        </w:rPr>
        <w:instrText xml:space="preserve"> \* MERGEFORMAT </w:instrText>
      </w:r>
      <w:r w:rsidR="00EB6AE9" w:rsidRPr="00EB6AE9">
        <w:rPr>
          <w:rFonts w:ascii="Calibri" w:hAnsi="Calibri"/>
          <w:b/>
          <w:bCs/>
          <w:vertAlign w:val="superscript"/>
        </w:rPr>
        <w:fldChar w:fldCharType="separate"/>
      </w:r>
      <w:r w:rsidR="00EB6AE9" w:rsidRPr="00EB6AE9">
        <w:rPr>
          <w:rFonts w:ascii="Calibri" w:hAnsi="Calibri"/>
          <w:b/>
          <w:bCs/>
          <w:vertAlign w:val="superscript"/>
        </w:rPr>
        <w:t>2</w:t>
      </w:r>
      <w:r w:rsidR="00EB6AE9" w:rsidRPr="00EB6AE9">
        <w:rPr>
          <w:rFonts w:ascii="Calibri" w:hAnsi="Calibri"/>
          <w:b/>
          <w:bCs/>
          <w:vertAlign w:val="superscript"/>
        </w:rPr>
        <w:fldChar w:fldCharType="end"/>
      </w:r>
      <w:r>
        <w:rPr>
          <w:rFonts w:ascii="Calibri" w:hAnsi="Calibri"/>
          <w:sz w:val="22"/>
          <w:szCs w:val="22"/>
        </w:rPr>
        <w:t xml:space="preserve"> ne pouvant être qualifiée de subvention-traitement à charge de la </w:t>
      </w:r>
      <w:r w:rsidR="00F95B54">
        <w:rPr>
          <w:rFonts w:ascii="Calibri" w:hAnsi="Calibri"/>
          <w:sz w:val="22"/>
          <w:szCs w:val="22"/>
        </w:rPr>
        <w:t xml:space="preserve">Communauté française </w:t>
      </w:r>
      <w:r>
        <w:rPr>
          <w:rFonts w:ascii="Calibri" w:hAnsi="Calibri"/>
          <w:sz w:val="22"/>
          <w:szCs w:val="22"/>
        </w:rPr>
        <w:t xml:space="preserve">les dispositions de la loi du 3 juillet 1967 relative à la réparation des dommages résultant de ceux-ci dans le secteur public et l’arrêté d’exécution du 24 janvier 1969 ne permettent pas à la </w:t>
      </w:r>
      <w:r w:rsidR="00F95B54">
        <w:rPr>
          <w:rFonts w:ascii="Calibri" w:hAnsi="Calibri"/>
          <w:sz w:val="22"/>
          <w:szCs w:val="22"/>
        </w:rPr>
        <w:t xml:space="preserve">Communauté française </w:t>
      </w:r>
      <w:r>
        <w:rPr>
          <w:rFonts w:ascii="Calibri" w:hAnsi="Calibri"/>
          <w:sz w:val="22"/>
          <w:szCs w:val="22"/>
        </w:rPr>
        <w:t xml:space="preserve">d’assurer elle-même contre les accidents du travail, les travailleurs qui seront </w:t>
      </w:r>
      <w:r>
        <w:rPr>
          <w:rFonts w:ascii="Calibri" w:hAnsi="Calibri"/>
          <w:b/>
          <w:sz w:val="22"/>
          <w:szCs w:val="22"/>
          <w:u w:val="single"/>
        </w:rPr>
        <w:t>occupés dans l’enseignement subventionné</w:t>
      </w:r>
      <w:r>
        <w:rPr>
          <w:rFonts w:ascii="Calibri" w:hAnsi="Calibri"/>
          <w:sz w:val="22"/>
          <w:szCs w:val="22"/>
        </w:rPr>
        <w:t>. Il appartient dès lors aux Pouvoirs organisateurs de prendre les mesures nécessaires pour couvrir les travailleurs occupés dans leur(s) établissement(s).</w:t>
      </w:r>
    </w:p>
    <w:p w14:paraId="3FA52AB3" w14:textId="3AF7BDAF" w:rsidR="00562736" w:rsidRPr="00E778C3" w:rsidRDefault="00562736" w:rsidP="00562736">
      <w:pPr>
        <w:numPr>
          <w:ilvl w:val="0"/>
          <w:numId w:val="3"/>
        </w:numPr>
        <w:tabs>
          <w:tab w:val="num" w:pos="1134"/>
        </w:tabs>
        <w:spacing w:after="120"/>
        <w:rPr>
          <w:rFonts w:ascii="Calibri" w:hAnsi="Calibri"/>
          <w:sz w:val="22"/>
          <w:szCs w:val="22"/>
        </w:rPr>
      </w:pPr>
      <w:r w:rsidRPr="00E778C3">
        <w:rPr>
          <w:rFonts w:ascii="Calibri" w:hAnsi="Calibri"/>
          <w:sz w:val="22"/>
          <w:szCs w:val="22"/>
        </w:rPr>
        <w:t xml:space="preserve">Les jours d’absences pris à l’occasion d’événements familiaux ou en vue de l’accomplissement d’obligations civiques ou de missions civiles sont réglés par </w:t>
      </w:r>
      <w:r w:rsidRPr="00E778C3">
        <w:rPr>
          <w:rFonts w:ascii="Calibri" w:hAnsi="Calibri"/>
          <w:sz w:val="22"/>
          <w:szCs w:val="22"/>
          <w:u w:val="single"/>
        </w:rPr>
        <w:t>l’</w:t>
      </w:r>
      <w:r w:rsidRPr="00E778C3">
        <w:rPr>
          <w:rFonts w:ascii="Calibri" w:hAnsi="Calibri"/>
          <w:b/>
          <w:sz w:val="22"/>
          <w:szCs w:val="22"/>
          <w:u w:val="single"/>
        </w:rPr>
        <w:t>arrêté</w:t>
      </w:r>
      <w:r w:rsidRPr="00E778C3">
        <w:rPr>
          <w:rFonts w:ascii="Calibri" w:hAnsi="Calibri"/>
          <w:sz w:val="22"/>
          <w:szCs w:val="22"/>
          <w:u w:val="single"/>
        </w:rPr>
        <w:t xml:space="preserve"> </w:t>
      </w:r>
      <w:r w:rsidRPr="00E778C3">
        <w:rPr>
          <w:rFonts w:ascii="Calibri" w:hAnsi="Calibri"/>
          <w:b/>
          <w:sz w:val="22"/>
          <w:szCs w:val="22"/>
          <w:u w:val="single"/>
        </w:rPr>
        <w:t>royal du 28 août 1963</w:t>
      </w:r>
      <w:r w:rsidRPr="00E778C3">
        <w:rPr>
          <w:rFonts w:ascii="Calibri" w:hAnsi="Calibri"/>
          <w:sz w:val="22"/>
          <w:szCs w:val="22"/>
        </w:rPr>
        <w:t xml:space="preserve">, tel que modifié à ce jour. </w:t>
      </w:r>
      <w:r w:rsidRPr="00E778C3">
        <w:rPr>
          <w:rFonts w:ascii="Calibri" w:hAnsi="Calibri"/>
          <w:b/>
          <w:sz w:val="22"/>
          <w:szCs w:val="22"/>
          <w:u w:val="single"/>
        </w:rPr>
        <w:t>Ces jours d’absence sont rémunérés</w:t>
      </w:r>
      <w:r w:rsidRPr="00E778C3">
        <w:rPr>
          <w:rFonts w:ascii="Calibri" w:hAnsi="Calibri"/>
          <w:sz w:val="22"/>
          <w:szCs w:val="22"/>
        </w:rPr>
        <w:t xml:space="preserve">. Les jours d’absence pour raisons impérieuses tels que prévus par l’arrêté royal du 11 octobre 1991 (pour </w:t>
      </w:r>
      <w:r w:rsidRPr="00E778C3">
        <w:rPr>
          <w:rFonts w:ascii="Calibri" w:hAnsi="Calibri"/>
          <w:b/>
          <w:sz w:val="22"/>
          <w:szCs w:val="22"/>
        </w:rPr>
        <w:t>garder un enfant malade</w:t>
      </w:r>
      <w:r w:rsidRPr="00E778C3">
        <w:rPr>
          <w:rFonts w:ascii="Calibri" w:hAnsi="Calibri"/>
          <w:sz w:val="22"/>
          <w:szCs w:val="22"/>
        </w:rPr>
        <w:t xml:space="preserve"> par exemple) ne sont, quant à eux, </w:t>
      </w:r>
      <w:r w:rsidRPr="00E778C3">
        <w:rPr>
          <w:rFonts w:ascii="Calibri" w:hAnsi="Calibri"/>
          <w:b/>
          <w:sz w:val="22"/>
          <w:szCs w:val="22"/>
          <w:u w:val="single"/>
        </w:rPr>
        <w:t>pas rémunérés</w:t>
      </w:r>
      <w:r w:rsidRPr="00E778C3">
        <w:rPr>
          <w:rFonts w:ascii="Calibri" w:hAnsi="Calibri"/>
          <w:sz w:val="22"/>
          <w:szCs w:val="22"/>
        </w:rPr>
        <w:t>.</w:t>
      </w:r>
    </w:p>
    <w:sectPr w:rsidR="00562736" w:rsidRPr="00E778C3" w:rsidSect="00E778C3">
      <w:footerReference w:type="default" r:id="rId9"/>
      <w:pgSz w:w="11906" w:h="16838"/>
      <w:pgMar w:top="624" w:right="851" w:bottom="737" w:left="851" w:header="45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E2D5B" w14:textId="77777777" w:rsidR="00562736" w:rsidRDefault="00562736" w:rsidP="00562736">
      <w:r>
        <w:separator/>
      </w:r>
    </w:p>
  </w:endnote>
  <w:endnote w:type="continuationSeparator" w:id="0">
    <w:p w14:paraId="64BDD3E5" w14:textId="77777777" w:rsidR="00562736" w:rsidRDefault="00562736" w:rsidP="0056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E3E41" w14:textId="02190BF1" w:rsidR="000842C3" w:rsidRPr="000842C3" w:rsidRDefault="000842C3" w:rsidP="000842C3">
    <w:pPr>
      <w:tabs>
        <w:tab w:val="center" w:pos="4550"/>
        <w:tab w:val="left" w:pos="5818"/>
      </w:tabs>
      <w:ind w:right="260"/>
      <w:rPr>
        <w:rFonts w:ascii="Calibri" w:eastAsia="Calibri" w:hAnsi="Calibri" w:cs="Calibri"/>
        <w:color w:val="222A35"/>
        <w:kern w:val="0"/>
        <w:sz w:val="16"/>
        <w:szCs w:val="16"/>
        <w14:ligatures w14:val="none"/>
      </w:rPr>
    </w:pPr>
    <w:r w:rsidRPr="000842C3">
      <w:rPr>
        <w:rFonts w:ascii="Calibri" w:eastAsia="Calibri" w:hAnsi="Calibri" w:cs="Calibri"/>
        <w:b/>
        <w:spacing w:val="60"/>
        <w:kern w:val="0"/>
        <w:sz w:val="16"/>
        <w:szCs w:val="16"/>
        <w:lang w:val="fr-FR"/>
        <w14:ligatures w14:val="none"/>
      </w:rPr>
      <w:t xml:space="preserve">Annexe </w:t>
    </w:r>
    <w:r>
      <w:rPr>
        <w:rFonts w:ascii="Calibri" w:eastAsia="Calibri" w:hAnsi="Calibri" w:cs="Calibri"/>
        <w:b/>
        <w:spacing w:val="60"/>
        <w:kern w:val="0"/>
        <w:sz w:val="16"/>
        <w:szCs w:val="16"/>
        <w:lang w:val="fr-FR"/>
        <w14:ligatures w14:val="none"/>
      </w:rPr>
      <w:t>3</w:t>
    </w:r>
    <w:r w:rsidRPr="000842C3">
      <w:rPr>
        <w:rFonts w:ascii="Calibri" w:eastAsia="Calibri" w:hAnsi="Calibri" w:cs="Calibri"/>
        <w:b/>
        <w:spacing w:val="60"/>
        <w:kern w:val="0"/>
        <w:sz w:val="16"/>
        <w:szCs w:val="16"/>
        <w:lang w:val="fr-FR"/>
        <w14:ligatures w14:val="none"/>
      </w:rPr>
      <w:t xml:space="preserve"> </w:t>
    </w:r>
    <w:r w:rsidRPr="000842C3">
      <w:rPr>
        <w:rFonts w:ascii="Calibri" w:eastAsia="Calibri" w:hAnsi="Calibri" w:cs="Calibri"/>
        <w:i/>
        <w:kern w:val="0"/>
        <w:sz w:val="16"/>
        <w:szCs w:val="16"/>
        <w14:ligatures w14:val="none"/>
      </w:rPr>
      <w:t xml:space="preserve">–   A transmettre au Service ACS-APE-PTP via GEDI                                                                                             </w:t>
    </w:r>
    <w:r w:rsidRPr="000842C3">
      <w:rPr>
        <w:rFonts w:ascii="Calibri" w:eastAsia="Calibri" w:hAnsi="Calibri" w:cs="Calibri"/>
        <w:color w:val="8496B0"/>
        <w:spacing w:val="60"/>
        <w:kern w:val="0"/>
        <w:sz w:val="16"/>
        <w:szCs w:val="16"/>
        <w:lang w:val="fr-FR"/>
        <w14:ligatures w14:val="none"/>
      </w:rPr>
      <w:t xml:space="preserve"> Page</w:t>
    </w:r>
    <w:r w:rsidRPr="000842C3">
      <w:rPr>
        <w:rFonts w:ascii="Calibri" w:eastAsia="Calibri" w:hAnsi="Calibri" w:cs="Calibri"/>
        <w:color w:val="8496B0"/>
        <w:kern w:val="0"/>
        <w:sz w:val="16"/>
        <w:szCs w:val="16"/>
        <w:lang w:val="fr-FR"/>
        <w14:ligatures w14:val="none"/>
      </w:rPr>
      <w:t xml:space="preserve"> </w:t>
    </w:r>
    <w:r w:rsidRPr="000842C3">
      <w:rPr>
        <w:rFonts w:ascii="Calibri" w:eastAsia="Calibri" w:hAnsi="Calibri" w:cs="Calibri"/>
        <w:color w:val="323E4F"/>
        <w:kern w:val="0"/>
        <w:sz w:val="16"/>
        <w:szCs w:val="16"/>
        <w14:ligatures w14:val="none"/>
      </w:rPr>
      <w:fldChar w:fldCharType="begin"/>
    </w:r>
    <w:r w:rsidRPr="000842C3">
      <w:rPr>
        <w:rFonts w:ascii="Calibri" w:eastAsia="Calibri" w:hAnsi="Calibri" w:cs="Calibri"/>
        <w:color w:val="323E4F"/>
        <w:kern w:val="0"/>
        <w:sz w:val="16"/>
        <w:szCs w:val="16"/>
        <w14:ligatures w14:val="none"/>
      </w:rPr>
      <w:instrText>PAGE   \* MERGEFORMAT</w:instrText>
    </w:r>
    <w:r w:rsidRPr="000842C3">
      <w:rPr>
        <w:rFonts w:ascii="Calibri" w:eastAsia="Calibri" w:hAnsi="Calibri" w:cs="Calibri"/>
        <w:color w:val="323E4F"/>
        <w:kern w:val="0"/>
        <w:sz w:val="16"/>
        <w:szCs w:val="16"/>
        <w14:ligatures w14:val="none"/>
      </w:rPr>
      <w:fldChar w:fldCharType="separate"/>
    </w:r>
    <w:r w:rsidRPr="000842C3">
      <w:rPr>
        <w:rFonts w:ascii="Calibri" w:eastAsia="Calibri" w:hAnsi="Calibri" w:cs="Calibri"/>
        <w:color w:val="323E4F"/>
        <w:kern w:val="0"/>
        <w:sz w:val="16"/>
        <w:szCs w:val="16"/>
        <w14:ligatures w14:val="none"/>
      </w:rPr>
      <w:t>1</w:t>
    </w:r>
    <w:r w:rsidRPr="000842C3">
      <w:rPr>
        <w:rFonts w:ascii="Calibri" w:eastAsia="Calibri" w:hAnsi="Calibri" w:cs="Calibri"/>
        <w:color w:val="323E4F"/>
        <w:kern w:val="0"/>
        <w:sz w:val="16"/>
        <w:szCs w:val="16"/>
        <w14:ligatures w14:val="none"/>
      </w:rPr>
      <w:fldChar w:fldCharType="end"/>
    </w:r>
    <w:r w:rsidRPr="000842C3">
      <w:rPr>
        <w:rFonts w:ascii="Calibri" w:eastAsia="Calibri" w:hAnsi="Calibri" w:cs="Calibri"/>
        <w:color w:val="323E4F"/>
        <w:kern w:val="0"/>
        <w:sz w:val="16"/>
        <w:szCs w:val="16"/>
        <w:lang w:val="fr-FR"/>
        <w14:ligatures w14:val="none"/>
      </w:rPr>
      <w:t xml:space="preserve"> | </w:t>
    </w:r>
    <w:r w:rsidRPr="000842C3">
      <w:rPr>
        <w:rFonts w:ascii="Calibri" w:eastAsia="Calibri" w:hAnsi="Calibri" w:cs="Calibri"/>
        <w:color w:val="323E4F"/>
        <w:kern w:val="0"/>
        <w:sz w:val="16"/>
        <w:szCs w:val="16"/>
        <w14:ligatures w14:val="none"/>
      </w:rPr>
      <w:fldChar w:fldCharType="begin"/>
    </w:r>
    <w:r w:rsidRPr="000842C3">
      <w:rPr>
        <w:rFonts w:ascii="Calibri" w:eastAsia="Calibri" w:hAnsi="Calibri" w:cs="Calibri"/>
        <w:color w:val="323E4F"/>
        <w:kern w:val="0"/>
        <w:sz w:val="16"/>
        <w:szCs w:val="16"/>
        <w14:ligatures w14:val="none"/>
      </w:rPr>
      <w:instrText>NUMPAGES  \* Arabic  \* MERGEFORMAT</w:instrText>
    </w:r>
    <w:r w:rsidRPr="000842C3">
      <w:rPr>
        <w:rFonts w:ascii="Calibri" w:eastAsia="Calibri" w:hAnsi="Calibri" w:cs="Calibri"/>
        <w:color w:val="323E4F"/>
        <w:kern w:val="0"/>
        <w:sz w:val="16"/>
        <w:szCs w:val="16"/>
        <w14:ligatures w14:val="none"/>
      </w:rPr>
      <w:fldChar w:fldCharType="separate"/>
    </w:r>
    <w:r w:rsidRPr="000842C3">
      <w:rPr>
        <w:rFonts w:ascii="Calibri" w:eastAsia="Calibri" w:hAnsi="Calibri" w:cs="Calibri"/>
        <w:color w:val="323E4F"/>
        <w:kern w:val="0"/>
        <w:sz w:val="16"/>
        <w:szCs w:val="16"/>
        <w14:ligatures w14:val="none"/>
      </w:rPr>
      <w:t>2</w:t>
    </w:r>
    <w:r w:rsidRPr="000842C3">
      <w:rPr>
        <w:rFonts w:ascii="Calibri" w:eastAsia="Calibri" w:hAnsi="Calibri" w:cs="Calibri"/>
        <w:color w:val="323E4F"/>
        <w:kern w:val="0"/>
        <w:sz w:val="16"/>
        <w:szCs w:val="16"/>
        <w14:ligatures w14: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8E567" w14:textId="77777777" w:rsidR="00562736" w:rsidRDefault="00562736" w:rsidP="00562736">
      <w:r>
        <w:separator/>
      </w:r>
    </w:p>
  </w:footnote>
  <w:footnote w:type="continuationSeparator" w:id="0">
    <w:p w14:paraId="5B647CAD" w14:textId="77777777" w:rsidR="00562736" w:rsidRDefault="00562736" w:rsidP="00562736">
      <w:r>
        <w:continuationSeparator/>
      </w:r>
    </w:p>
  </w:footnote>
  <w:footnote w:id="1">
    <w:p w14:paraId="3B3FEC30" w14:textId="57C1AE02" w:rsidR="00562736" w:rsidRDefault="00562736">
      <w:pPr>
        <w:pStyle w:val="Notedebasdepage"/>
      </w:pPr>
      <w:r>
        <w:rPr>
          <w:rStyle w:val="Appelnotedebasdep"/>
        </w:rPr>
        <w:footnoteRef/>
      </w:r>
      <w:r>
        <w:t xml:space="preserve"> </w:t>
      </w:r>
      <w:r w:rsidRPr="00562736">
        <w:rPr>
          <w:rFonts w:asciiTheme="minorHAnsi" w:hAnsiTheme="minorHAnsi" w:cstheme="minorHAnsi"/>
        </w:rPr>
        <w:t>Cocher la case adéquate</w:t>
      </w:r>
    </w:p>
  </w:footnote>
  <w:footnote w:id="2">
    <w:p w14:paraId="0DF520EB" w14:textId="5AC4AD7E" w:rsidR="00FC1E1C" w:rsidRDefault="00FC1E1C">
      <w:pPr>
        <w:pStyle w:val="Notedebasdepage"/>
      </w:pPr>
      <w:r>
        <w:rPr>
          <w:rStyle w:val="Appelnotedebasdep"/>
        </w:rPr>
        <w:footnoteRef/>
      </w:r>
      <w:r>
        <w:t xml:space="preserve"> </w:t>
      </w:r>
      <w:r w:rsidRPr="00FC1E1C">
        <w:rPr>
          <w:rFonts w:asciiTheme="minorHAnsi" w:hAnsiTheme="minorHAnsi" w:cstheme="minorHAnsi"/>
        </w:rPr>
        <w:t>Biffer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491B"/>
    <w:multiLevelType w:val="hybridMultilevel"/>
    <w:tmpl w:val="8D48973A"/>
    <w:lvl w:ilvl="0" w:tplc="7DF232EA">
      <w:start w:val="1"/>
      <w:numFmt w:val="bullet"/>
      <w:lvlText w:val=""/>
      <w:lvlJc w:val="left"/>
      <w:pPr>
        <w:ind w:left="1080" w:hanging="360"/>
      </w:pPr>
      <w:rPr>
        <w:rFonts w:ascii="Symbol" w:eastAsiaTheme="minorHAnsi" w:hAnsi="Symbol" w:cs="Times New Roman" w:hint="default"/>
        <w:b w:val="0"/>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 w15:restartNumberingAfterBreak="0">
    <w:nsid w:val="1C192BC2"/>
    <w:multiLevelType w:val="multilevel"/>
    <w:tmpl w:val="576E74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9C21CA"/>
    <w:multiLevelType w:val="multilevel"/>
    <w:tmpl w:val="DF2297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Style19"/>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3040396"/>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69523F3A"/>
    <w:multiLevelType w:val="multilevel"/>
    <w:tmpl w:val="4C5AAC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145893">
    <w:abstractNumId w:val="1"/>
  </w:num>
  <w:num w:numId="2" w16cid:durableId="412164702">
    <w:abstractNumId w:val="2"/>
  </w:num>
  <w:num w:numId="3" w16cid:durableId="483741794">
    <w:abstractNumId w:val="4"/>
  </w:num>
  <w:num w:numId="4" w16cid:durableId="1690060410">
    <w:abstractNumId w:val="3"/>
  </w:num>
  <w:num w:numId="5" w16cid:durableId="529759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736"/>
    <w:rsid w:val="000842C3"/>
    <w:rsid w:val="001971CF"/>
    <w:rsid w:val="0026444F"/>
    <w:rsid w:val="003F5525"/>
    <w:rsid w:val="00427645"/>
    <w:rsid w:val="00562736"/>
    <w:rsid w:val="00730B74"/>
    <w:rsid w:val="00A069C7"/>
    <w:rsid w:val="00BA4716"/>
    <w:rsid w:val="00C21068"/>
    <w:rsid w:val="00DA56A7"/>
    <w:rsid w:val="00E778C3"/>
    <w:rsid w:val="00E805D1"/>
    <w:rsid w:val="00EB6AE9"/>
    <w:rsid w:val="00F2625B"/>
    <w:rsid w:val="00F95B54"/>
    <w:rsid w:val="00FC1E1C"/>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465DD"/>
  <w15:chartTrackingRefBased/>
  <w15:docId w15:val="{6EAF1E72-A8F8-4B46-80D8-4D96A7E24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imes New Roman"/>
        <w:kern w:val="2"/>
        <w:sz w:val="24"/>
        <w:szCs w:val="24"/>
        <w:lang w:val="fr-BE"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6273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re2">
    <w:name w:val="heading 2"/>
    <w:basedOn w:val="Normal"/>
    <w:next w:val="Normal"/>
    <w:link w:val="Titre2Car"/>
    <w:uiPriority w:val="9"/>
    <w:semiHidden/>
    <w:unhideWhenUsed/>
    <w:qFormat/>
    <w:rsid w:val="00562736"/>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re3">
    <w:name w:val="heading 3"/>
    <w:basedOn w:val="Normal"/>
    <w:next w:val="Normal"/>
    <w:link w:val="Titre3Car"/>
    <w:uiPriority w:val="9"/>
    <w:semiHidden/>
    <w:unhideWhenUsed/>
    <w:qFormat/>
    <w:rsid w:val="00562736"/>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Titre4">
    <w:name w:val="heading 4"/>
    <w:basedOn w:val="Normal"/>
    <w:next w:val="Normal"/>
    <w:link w:val="Titre4Car"/>
    <w:uiPriority w:val="9"/>
    <w:semiHidden/>
    <w:unhideWhenUsed/>
    <w:qFormat/>
    <w:rsid w:val="00562736"/>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Titre5">
    <w:name w:val="heading 5"/>
    <w:basedOn w:val="Normal"/>
    <w:next w:val="Normal"/>
    <w:link w:val="Titre5Car"/>
    <w:uiPriority w:val="9"/>
    <w:semiHidden/>
    <w:unhideWhenUsed/>
    <w:qFormat/>
    <w:rsid w:val="00562736"/>
    <w:pPr>
      <w:keepNext/>
      <w:keepLines/>
      <w:spacing w:before="80" w:after="40"/>
      <w:outlineLvl w:val="4"/>
    </w:pPr>
    <w:rPr>
      <w:rFonts w:asciiTheme="minorHAnsi" w:eastAsiaTheme="majorEastAsia" w:hAnsiTheme="minorHAnsi" w:cstheme="majorBidi"/>
      <w:color w:val="365F91" w:themeColor="accent1" w:themeShade="BF"/>
    </w:rPr>
  </w:style>
  <w:style w:type="paragraph" w:styleId="Titre6">
    <w:name w:val="heading 6"/>
    <w:basedOn w:val="Normal"/>
    <w:next w:val="Normal"/>
    <w:link w:val="Titre6Car"/>
    <w:uiPriority w:val="9"/>
    <w:semiHidden/>
    <w:unhideWhenUsed/>
    <w:qFormat/>
    <w:rsid w:val="00562736"/>
    <w:pPr>
      <w:keepNext/>
      <w:keepLines/>
      <w:spacing w:before="4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562736"/>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562736"/>
    <w:pPr>
      <w:keepNext/>
      <w:keepLines/>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562736"/>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9">
    <w:name w:val="Style19"/>
    <w:basedOn w:val="Normal"/>
    <w:link w:val="Style19Car"/>
    <w:qFormat/>
    <w:pPr>
      <w:numPr>
        <w:ilvl w:val="3"/>
        <w:numId w:val="2"/>
      </w:num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1418"/>
      </w:tabs>
      <w:spacing w:after="120"/>
      <w:ind w:left="1728" w:hanging="648"/>
      <w:jc w:val="left"/>
    </w:pPr>
    <w:rPr>
      <w:rFonts w:ascii="Calibri" w:eastAsia="Calibri" w:hAnsi="Calibri"/>
      <w:spacing w:val="20"/>
      <w:sz w:val="22"/>
      <w:szCs w:val="22"/>
      <w:lang w:val="x-none" w:eastAsia="fr-BE"/>
    </w:rPr>
  </w:style>
  <w:style w:type="character" w:customStyle="1" w:styleId="Style19Car">
    <w:name w:val="Style19 Car"/>
    <w:basedOn w:val="Policepardfaut"/>
    <w:link w:val="Style19"/>
    <w:rPr>
      <w:rFonts w:ascii="Calibri" w:eastAsia="Calibri" w:hAnsi="Calibri"/>
      <w:spacing w:val="20"/>
      <w:sz w:val="22"/>
      <w:szCs w:val="22"/>
      <w:shd w:val="clear" w:color="auto" w:fill="F2F2F2" w:themeFill="background1" w:themeFillShade="F2"/>
      <w:lang w:val="x-none" w:eastAsia="fr-BE"/>
    </w:rPr>
  </w:style>
  <w:style w:type="character" w:customStyle="1" w:styleId="Titre1Car">
    <w:name w:val="Titre 1 Car"/>
    <w:basedOn w:val="Policepardfaut"/>
    <w:link w:val="Titre1"/>
    <w:uiPriority w:val="9"/>
    <w:rsid w:val="00562736"/>
    <w:rPr>
      <w:rFonts w:asciiTheme="majorHAnsi" w:eastAsiaTheme="majorEastAsia" w:hAnsiTheme="majorHAnsi" w:cstheme="majorBidi"/>
      <w:color w:val="365F91" w:themeColor="accent1" w:themeShade="BF"/>
      <w:sz w:val="40"/>
      <w:szCs w:val="40"/>
    </w:rPr>
  </w:style>
  <w:style w:type="character" w:customStyle="1" w:styleId="Titre2Car">
    <w:name w:val="Titre 2 Car"/>
    <w:basedOn w:val="Policepardfaut"/>
    <w:link w:val="Titre2"/>
    <w:uiPriority w:val="9"/>
    <w:semiHidden/>
    <w:rsid w:val="00562736"/>
    <w:rPr>
      <w:rFonts w:asciiTheme="majorHAnsi" w:eastAsiaTheme="majorEastAsia" w:hAnsiTheme="majorHAnsi" w:cstheme="majorBidi"/>
      <w:color w:val="365F91" w:themeColor="accent1" w:themeShade="BF"/>
      <w:sz w:val="32"/>
      <w:szCs w:val="32"/>
    </w:rPr>
  </w:style>
  <w:style w:type="character" w:customStyle="1" w:styleId="Titre3Car">
    <w:name w:val="Titre 3 Car"/>
    <w:basedOn w:val="Policepardfaut"/>
    <w:link w:val="Titre3"/>
    <w:uiPriority w:val="9"/>
    <w:semiHidden/>
    <w:rsid w:val="00562736"/>
    <w:rPr>
      <w:rFonts w:asciiTheme="minorHAnsi" w:eastAsiaTheme="majorEastAsia" w:hAnsiTheme="minorHAnsi" w:cstheme="majorBidi"/>
      <w:color w:val="365F91" w:themeColor="accent1" w:themeShade="BF"/>
      <w:sz w:val="28"/>
      <w:szCs w:val="28"/>
    </w:rPr>
  </w:style>
  <w:style w:type="character" w:customStyle="1" w:styleId="Titre4Car">
    <w:name w:val="Titre 4 Car"/>
    <w:basedOn w:val="Policepardfaut"/>
    <w:link w:val="Titre4"/>
    <w:uiPriority w:val="9"/>
    <w:semiHidden/>
    <w:rsid w:val="00562736"/>
    <w:rPr>
      <w:rFonts w:asciiTheme="minorHAnsi" w:eastAsiaTheme="majorEastAsia" w:hAnsiTheme="minorHAnsi" w:cstheme="majorBidi"/>
      <w:i/>
      <w:iCs/>
      <w:color w:val="365F91" w:themeColor="accent1" w:themeShade="BF"/>
    </w:rPr>
  </w:style>
  <w:style w:type="character" w:customStyle="1" w:styleId="Titre5Car">
    <w:name w:val="Titre 5 Car"/>
    <w:basedOn w:val="Policepardfaut"/>
    <w:link w:val="Titre5"/>
    <w:uiPriority w:val="9"/>
    <w:semiHidden/>
    <w:rsid w:val="00562736"/>
    <w:rPr>
      <w:rFonts w:asciiTheme="minorHAnsi" w:eastAsiaTheme="majorEastAsia" w:hAnsiTheme="minorHAnsi" w:cstheme="majorBidi"/>
      <w:color w:val="365F91" w:themeColor="accent1" w:themeShade="BF"/>
    </w:rPr>
  </w:style>
  <w:style w:type="character" w:customStyle="1" w:styleId="Titre6Car">
    <w:name w:val="Titre 6 Car"/>
    <w:basedOn w:val="Policepardfaut"/>
    <w:link w:val="Titre6"/>
    <w:uiPriority w:val="9"/>
    <w:semiHidden/>
    <w:rsid w:val="00562736"/>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562736"/>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562736"/>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562736"/>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562736"/>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6273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627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62736"/>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562736"/>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562736"/>
    <w:rPr>
      <w:i/>
      <w:iCs/>
      <w:color w:val="404040" w:themeColor="text1" w:themeTint="BF"/>
    </w:rPr>
  </w:style>
  <w:style w:type="paragraph" w:styleId="Paragraphedeliste">
    <w:name w:val="List Paragraph"/>
    <w:basedOn w:val="Normal"/>
    <w:uiPriority w:val="34"/>
    <w:qFormat/>
    <w:rsid w:val="00562736"/>
    <w:pPr>
      <w:ind w:left="720"/>
      <w:contextualSpacing/>
    </w:pPr>
  </w:style>
  <w:style w:type="character" w:styleId="Accentuationintense">
    <w:name w:val="Intense Emphasis"/>
    <w:basedOn w:val="Policepardfaut"/>
    <w:uiPriority w:val="21"/>
    <w:qFormat/>
    <w:rsid w:val="00562736"/>
    <w:rPr>
      <w:i/>
      <w:iCs/>
      <w:color w:val="365F91" w:themeColor="accent1" w:themeShade="BF"/>
    </w:rPr>
  </w:style>
  <w:style w:type="paragraph" w:styleId="Citationintense">
    <w:name w:val="Intense Quote"/>
    <w:basedOn w:val="Normal"/>
    <w:next w:val="Normal"/>
    <w:link w:val="CitationintenseCar"/>
    <w:uiPriority w:val="30"/>
    <w:qFormat/>
    <w:rsid w:val="0056273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sid w:val="00562736"/>
    <w:rPr>
      <w:i/>
      <w:iCs/>
      <w:color w:val="365F91" w:themeColor="accent1" w:themeShade="BF"/>
    </w:rPr>
  </w:style>
  <w:style w:type="character" w:styleId="Rfrenceintense">
    <w:name w:val="Intense Reference"/>
    <w:basedOn w:val="Policepardfaut"/>
    <w:uiPriority w:val="32"/>
    <w:qFormat/>
    <w:rsid w:val="00562736"/>
    <w:rPr>
      <w:b/>
      <w:bCs/>
      <w:smallCaps/>
      <w:color w:val="365F91" w:themeColor="accent1" w:themeShade="BF"/>
      <w:spacing w:val="5"/>
    </w:rPr>
  </w:style>
  <w:style w:type="paragraph" w:styleId="Notedebasdepage">
    <w:name w:val="footnote text"/>
    <w:basedOn w:val="Normal"/>
    <w:link w:val="NotedebasdepageCar"/>
    <w:uiPriority w:val="99"/>
    <w:semiHidden/>
    <w:unhideWhenUsed/>
    <w:rsid w:val="00562736"/>
    <w:rPr>
      <w:sz w:val="20"/>
      <w:szCs w:val="20"/>
    </w:rPr>
  </w:style>
  <w:style w:type="character" w:customStyle="1" w:styleId="NotedebasdepageCar">
    <w:name w:val="Note de bas de page Car"/>
    <w:basedOn w:val="Policepardfaut"/>
    <w:link w:val="Notedebasdepage"/>
    <w:uiPriority w:val="99"/>
    <w:semiHidden/>
    <w:rsid w:val="00562736"/>
    <w:rPr>
      <w:sz w:val="20"/>
      <w:szCs w:val="20"/>
    </w:rPr>
  </w:style>
  <w:style w:type="character" w:styleId="Appelnotedebasdep">
    <w:name w:val="footnote reference"/>
    <w:basedOn w:val="Policepardfaut"/>
    <w:uiPriority w:val="99"/>
    <w:semiHidden/>
    <w:unhideWhenUsed/>
    <w:rsid w:val="00562736"/>
    <w:rPr>
      <w:vertAlign w:val="superscript"/>
    </w:rPr>
  </w:style>
  <w:style w:type="paragraph" w:styleId="En-tte">
    <w:name w:val="header"/>
    <w:basedOn w:val="Normal"/>
    <w:link w:val="En-tteCar"/>
    <w:rsid w:val="00562736"/>
    <w:pPr>
      <w:tabs>
        <w:tab w:val="center" w:pos="4536"/>
        <w:tab w:val="right" w:pos="9072"/>
      </w:tabs>
      <w:jc w:val="left"/>
    </w:pPr>
    <w:rPr>
      <w:rFonts w:ascii="Tahoma" w:eastAsia="Times New Roman" w:hAnsi="Tahoma"/>
      <w:kern w:val="0"/>
      <w:sz w:val="20"/>
      <w:szCs w:val="20"/>
      <w:lang w:val="fr-FR" w:eastAsia="fr-FR"/>
      <w14:ligatures w14:val="none"/>
    </w:rPr>
  </w:style>
  <w:style w:type="character" w:customStyle="1" w:styleId="En-tteCar">
    <w:name w:val="En-tête Car"/>
    <w:basedOn w:val="Policepardfaut"/>
    <w:link w:val="En-tte"/>
    <w:rsid w:val="00562736"/>
    <w:rPr>
      <w:rFonts w:ascii="Tahoma" w:eastAsia="Times New Roman" w:hAnsi="Tahoma"/>
      <w:kern w:val="0"/>
      <w:sz w:val="20"/>
      <w:szCs w:val="20"/>
      <w:lang w:val="fr-FR" w:eastAsia="fr-FR"/>
      <w14:ligatures w14:val="none"/>
    </w:rPr>
  </w:style>
  <w:style w:type="character" w:styleId="Lienhypertexte">
    <w:name w:val="Hyperlink"/>
    <w:rsid w:val="00562736"/>
    <w:rPr>
      <w:color w:val="0000FF"/>
      <w:u w:val="single"/>
    </w:rPr>
  </w:style>
  <w:style w:type="paragraph" w:styleId="Lgende">
    <w:name w:val="caption"/>
    <w:basedOn w:val="Normal"/>
    <w:next w:val="Normal"/>
    <w:unhideWhenUsed/>
    <w:qFormat/>
    <w:rsid w:val="00562736"/>
    <w:pPr>
      <w:jc w:val="left"/>
    </w:pPr>
    <w:rPr>
      <w:rFonts w:ascii="Tahoma" w:eastAsia="Times New Roman" w:hAnsi="Tahoma"/>
      <w:b/>
      <w:bCs/>
      <w:kern w:val="0"/>
      <w:sz w:val="20"/>
      <w:szCs w:val="20"/>
      <w:lang w:val="fr-FR" w:eastAsia="fr-FR"/>
      <w14:ligatures w14:val="none"/>
    </w:rPr>
  </w:style>
  <w:style w:type="table" w:styleId="Grilledutableau">
    <w:name w:val="Table Grid"/>
    <w:basedOn w:val="TableauNormal"/>
    <w:uiPriority w:val="59"/>
    <w:rsid w:val="00730B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0842C3"/>
    <w:pPr>
      <w:tabs>
        <w:tab w:val="center" w:pos="4536"/>
        <w:tab w:val="right" w:pos="9072"/>
      </w:tabs>
    </w:pPr>
  </w:style>
  <w:style w:type="character" w:customStyle="1" w:styleId="PieddepageCar">
    <w:name w:val="Pied de page Car"/>
    <w:basedOn w:val="Policepardfaut"/>
    <w:link w:val="Pieddepage"/>
    <w:uiPriority w:val="99"/>
    <w:rsid w:val="00084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miwal.b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D9DB5-DC9F-4886-A70D-753FDE49D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568</Words>
  <Characters>3127</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Sybille</dc:creator>
  <cp:keywords/>
  <dc:description/>
  <cp:lastModifiedBy>COLIN Sybille</cp:lastModifiedBy>
  <cp:revision>8</cp:revision>
  <cp:lastPrinted>2025-05-13T13:58:00Z</cp:lastPrinted>
  <dcterms:created xsi:type="dcterms:W3CDTF">2025-05-06T07:55:00Z</dcterms:created>
  <dcterms:modified xsi:type="dcterms:W3CDTF">2025-07-14T11:19:00Z</dcterms:modified>
</cp:coreProperties>
</file>